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A2" w:rsidRDefault="00D25AA2" w:rsidP="004D5BC4">
      <w:pPr>
        <w:rPr>
          <w:rFonts w:ascii="Snap ITC" w:hAnsi="Snap ITC" w:cs="Aharoni"/>
          <w:sz w:val="52"/>
          <w:szCs w:val="52"/>
        </w:rPr>
      </w:pPr>
      <w:bookmarkStart w:id="0" w:name="_GoBack"/>
      <w:bookmarkEnd w:id="0"/>
    </w:p>
    <w:p w:rsidR="00D25AA2" w:rsidRDefault="004D5BC4" w:rsidP="00D25AA2">
      <w:pPr>
        <w:jc w:val="center"/>
        <w:rPr>
          <w:rFonts w:ascii="Snap ITC" w:hAnsi="Snap ITC" w:cs="Aharoni"/>
          <w:sz w:val="52"/>
          <w:szCs w:val="52"/>
        </w:rPr>
      </w:pPr>
      <w:r w:rsidRPr="004D5BC4">
        <w:rPr>
          <w:rFonts w:ascii="Snap ITC" w:hAnsi="Snap ITC" w:cs="Aharoni"/>
          <w:noProof/>
          <w:sz w:val="52"/>
          <w:szCs w:val="52"/>
          <w:lang w:val="tr-TR" w:eastAsia="tr-TR" w:bidi="ar-SA"/>
        </w:rPr>
        <w:drawing>
          <wp:inline distT="0" distB="0" distL="0" distR="0">
            <wp:extent cx="2828158" cy="2821859"/>
            <wp:effectExtent l="19050" t="0" r="0" b="0"/>
            <wp:docPr id="10" name="Resim 2" descr="C:\Users\tokat_arge\Desktop\LOGO\tokat m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at_arge\Desktop\LOGO\tokat mem logo.JPG"/>
                    <pic:cNvPicPr>
                      <a:picLocks noChangeAspect="1" noChangeArrowheads="1"/>
                    </pic:cNvPicPr>
                  </pic:nvPicPr>
                  <pic:blipFill>
                    <a:blip r:embed="rId9"/>
                    <a:srcRect/>
                    <a:stretch>
                      <a:fillRect/>
                    </a:stretch>
                  </pic:blipFill>
                  <pic:spPr bwMode="auto">
                    <a:xfrm>
                      <a:off x="0" y="0"/>
                      <a:ext cx="2834964" cy="2828650"/>
                    </a:xfrm>
                    <a:prstGeom prst="rect">
                      <a:avLst/>
                    </a:prstGeom>
                    <a:noFill/>
                    <a:ln w="9525">
                      <a:noFill/>
                      <a:miter lim="800000"/>
                      <a:headEnd/>
                      <a:tailEnd/>
                    </a:ln>
                  </pic:spPr>
                </pic:pic>
              </a:graphicData>
            </a:graphic>
          </wp:inline>
        </w:drawing>
      </w:r>
    </w:p>
    <w:p w:rsidR="00D25AA2" w:rsidRDefault="00D25AA2" w:rsidP="00D25AA2">
      <w:pPr>
        <w:jc w:val="center"/>
        <w:rPr>
          <w:rFonts w:ascii="Snap ITC" w:hAnsi="Snap ITC" w:cs="Aharoni"/>
          <w:sz w:val="52"/>
          <w:szCs w:val="52"/>
        </w:rPr>
      </w:pPr>
    </w:p>
    <w:p w:rsidR="00D25AA2" w:rsidRPr="00914E7E" w:rsidRDefault="00D25AA2" w:rsidP="00D25AA2">
      <w:pPr>
        <w:jc w:val="center"/>
        <w:rPr>
          <w:rFonts w:ascii="Albertus Extra Bold" w:hAnsi="Albertus Extra Bold" w:cs="Aharoni"/>
          <w:sz w:val="52"/>
          <w:szCs w:val="52"/>
        </w:rPr>
      </w:pPr>
    </w:p>
    <w:p w:rsidR="00D25AA2" w:rsidRPr="00205908" w:rsidRDefault="007C2D8E" w:rsidP="00205908">
      <w:pPr>
        <w:ind w:left="360"/>
        <w:jc w:val="center"/>
        <w:rPr>
          <w:rFonts w:ascii="Albertus Extra Bold" w:hAnsi="Albertus Extra Bold" w:cs="Aharoni"/>
          <w:b/>
          <w:sz w:val="52"/>
          <w:szCs w:val="52"/>
        </w:rPr>
      </w:pPr>
      <w:r w:rsidRPr="007C2D8E">
        <w:rPr>
          <w:rFonts w:ascii="Times New Roman" w:hAnsi="Times New Roman"/>
          <w:b/>
          <w:sz w:val="52"/>
          <w:szCs w:val="52"/>
        </w:rPr>
        <w:t>2.</w:t>
      </w:r>
      <w:r>
        <w:rPr>
          <w:rFonts w:ascii="Albertus Extra Bold" w:hAnsi="Albertus Extra Bold" w:cs="Aharoni"/>
          <w:b/>
          <w:sz w:val="52"/>
          <w:szCs w:val="52"/>
        </w:rPr>
        <w:t xml:space="preserve"> </w:t>
      </w:r>
      <w:r w:rsidR="00914E7E" w:rsidRPr="00205908">
        <w:rPr>
          <w:rFonts w:ascii="Albertus Extra Bold" w:hAnsi="Albertus Extra Bold" w:cs="Aharoni"/>
          <w:b/>
          <w:sz w:val="52"/>
          <w:szCs w:val="52"/>
        </w:rPr>
        <w:t>ULUSAL</w:t>
      </w:r>
    </w:p>
    <w:p w:rsidR="00D25AA2" w:rsidRPr="00914E7E" w:rsidRDefault="00D25AA2" w:rsidP="00D25AA2">
      <w:pPr>
        <w:jc w:val="center"/>
        <w:rPr>
          <w:rFonts w:ascii="Albertus Extra Bold" w:hAnsi="Albertus Extra Bold" w:cs="Aharoni"/>
          <w:b/>
          <w:sz w:val="52"/>
          <w:szCs w:val="52"/>
        </w:rPr>
      </w:pPr>
      <w:r w:rsidRPr="00914E7E">
        <w:rPr>
          <w:rFonts w:ascii="Albertus Extra Bold" w:hAnsi="Albertus Extra Bold" w:cs="Aharoni"/>
          <w:b/>
          <w:sz w:val="52"/>
          <w:szCs w:val="52"/>
        </w:rPr>
        <w:t>ÖZGÜN ÖĞRETİM MATERYALLERİ GELİŞTİRME</w:t>
      </w:r>
    </w:p>
    <w:p w:rsidR="00D25AA2" w:rsidRPr="00914E7E" w:rsidRDefault="00D25AA2" w:rsidP="00D25AA2">
      <w:pPr>
        <w:spacing w:line="360" w:lineRule="auto"/>
        <w:jc w:val="center"/>
        <w:rPr>
          <w:rFonts w:ascii="Albertus Extra Bold" w:hAnsi="Albertus Extra Bold" w:cs="Aharoni"/>
          <w:b/>
          <w:sz w:val="52"/>
          <w:szCs w:val="52"/>
        </w:rPr>
      </w:pPr>
      <w:r w:rsidRPr="00914E7E">
        <w:rPr>
          <w:rFonts w:ascii="Albertus Extra Bold" w:hAnsi="Albertus Extra Bold" w:cs="Aharoni"/>
          <w:b/>
          <w:sz w:val="52"/>
          <w:szCs w:val="52"/>
        </w:rPr>
        <w:t>PROJESİ</w:t>
      </w:r>
    </w:p>
    <w:p w:rsidR="00D25AA2" w:rsidRPr="00914E7E" w:rsidRDefault="00D25AA2" w:rsidP="00D25AA2">
      <w:pPr>
        <w:spacing w:line="360" w:lineRule="auto"/>
        <w:jc w:val="center"/>
        <w:rPr>
          <w:rFonts w:ascii="Albertus Extra Bold" w:hAnsi="Albertus Extra Bold" w:cs="Aharoni"/>
          <w:b/>
          <w:sz w:val="52"/>
          <w:szCs w:val="52"/>
        </w:rPr>
      </w:pPr>
    </w:p>
    <w:p w:rsidR="001C3E0D" w:rsidRPr="00914E7E" w:rsidRDefault="00205908" w:rsidP="001C3E0D">
      <w:pPr>
        <w:spacing w:line="360" w:lineRule="auto"/>
        <w:jc w:val="center"/>
        <w:rPr>
          <w:rFonts w:ascii="Albertus Extra Bold" w:hAnsi="Albertus Extra Bold"/>
          <w:b/>
          <w:sz w:val="32"/>
          <w:szCs w:val="32"/>
        </w:rPr>
      </w:pPr>
      <w:r>
        <w:rPr>
          <w:rFonts w:ascii="Albertus Extra Bold" w:hAnsi="Albertus Extra Bold"/>
          <w:b/>
          <w:sz w:val="32"/>
          <w:szCs w:val="32"/>
        </w:rPr>
        <w:t>2015-2016</w:t>
      </w: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972AC4" w:rsidRDefault="00972AC4" w:rsidP="009002C8">
      <w:pPr>
        <w:rPr>
          <w:rFonts w:ascii="Arial Black" w:hAnsi="Arial Black" w:cs="Aharoni"/>
          <w:b/>
          <w:sz w:val="52"/>
          <w:szCs w:val="52"/>
        </w:rPr>
      </w:pPr>
    </w:p>
    <w:p w:rsidR="00FA2768" w:rsidRPr="009002C8" w:rsidRDefault="001C3E0D" w:rsidP="00914E7E">
      <w:pPr>
        <w:jc w:val="center"/>
        <w:rPr>
          <w:rFonts w:ascii="Times New Roman" w:hAnsi="Times New Roman"/>
          <w:b/>
          <w:sz w:val="52"/>
          <w:szCs w:val="52"/>
        </w:rPr>
      </w:pPr>
      <w:r w:rsidRPr="009002C8">
        <w:rPr>
          <w:rFonts w:ascii="Times New Roman" w:hAnsi="Times New Roman"/>
          <w:b/>
          <w:sz w:val="52"/>
          <w:szCs w:val="52"/>
        </w:rPr>
        <w:t>Tokat</w:t>
      </w:r>
      <w:r w:rsidR="0020425D" w:rsidRPr="009002C8">
        <w:rPr>
          <w:rFonts w:ascii="Times New Roman" w:hAnsi="Times New Roman"/>
          <w:b/>
          <w:sz w:val="52"/>
          <w:szCs w:val="52"/>
        </w:rPr>
        <w:t xml:space="preserve"> </w:t>
      </w:r>
      <w:r w:rsidR="00FA2768" w:rsidRPr="009002C8">
        <w:rPr>
          <w:rFonts w:ascii="Times New Roman" w:hAnsi="Times New Roman"/>
          <w:b/>
          <w:sz w:val="52"/>
          <w:szCs w:val="52"/>
        </w:rPr>
        <w:t>İl Milli</w:t>
      </w:r>
      <w:r w:rsidR="0020425D" w:rsidRPr="009002C8">
        <w:rPr>
          <w:rFonts w:ascii="Times New Roman" w:hAnsi="Times New Roman"/>
          <w:b/>
          <w:sz w:val="52"/>
          <w:szCs w:val="52"/>
        </w:rPr>
        <w:t xml:space="preserve"> </w:t>
      </w:r>
      <w:r w:rsidR="00FA2768" w:rsidRPr="009002C8">
        <w:rPr>
          <w:rFonts w:ascii="Times New Roman" w:hAnsi="Times New Roman"/>
          <w:b/>
          <w:sz w:val="52"/>
          <w:szCs w:val="52"/>
        </w:rPr>
        <w:t>Eğitim</w:t>
      </w:r>
      <w:r w:rsidR="0020425D" w:rsidRPr="009002C8">
        <w:rPr>
          <w:rFonts w:ascii="Times New Roman" w:hAnsi="Times New Roman"/>
          <w:b/>
          <w:sz w:val="52"/>
          <w:szCs w:val="52"/>
        </w:rPr>
        <w:t xml:space="preserve"> </w:t>
      </w:r>
      <w:r w:rsidRPr="009002C8">
        <w:rPr>
          <w:rFonts w:ascii="Times New Roman" w:hAnsi="Times New Roman"/>
          <w:b/>
          <w:sz w:val="52"/>
          <w:szCs w:val="52"/>
        </w:rPr>
        <w:t>Müdürlüğü</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Sorumlu</w:t>
      </w:r>
      <w:r w:rsidR="0020425D" w:rsidRPr="009002C8">
        <w:rPr>
          <w:rFonts w:ascii="Times New Roman" w:hAnsi="Times New Roman"/>
          <w:b/>
          <w:sz w:val="24"/>
          <w:szCs w:val="24"/>
        </w:rPr>
        <w:t xml:space="preserve"> </w:t>
      </w:r>
      <w:r w:rsidRPr="009002C8">
        <w:rPr>
          <w:rFonts w:ascii="Times New Roman" w:hAnsi="Times New Roman"/>
          <w:b/>
          <w:sz w:val="24"/>
          <w:szCs w:val="24"/>
        </w:rPr>
        <w:t>Kişiler</w:t>
      </w: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Proje</w:t>
      </w:r>
      <w:r w:rsidR="0020425D" w:rsidRPr="009002C8">
        <w:rPr>
          <w:rFonts w:ascii="Times New Roman" w:hAnsi="Times New Roman"/>
          <w:b/>
          <w:sz w:val="24"/>
          <w:szCs w:val="24"/>
        </w:rPr>
        <w:t xml:space="preserve"> </w:t>
      </w:r>
      <w:r w:rsidRPr="009002C8">
        <w:rPr>
          <w:rFonts w:ascii="Times New Roman" w:hAnsi="Times New Roman"/>
          <w:b/>
          <w:sz w:val="24"/>
          <w:szCs w:val="24"/>
        </w:rPr>
        <w:t xml:space="preserve">Koordinatörü: Murat AĞAR- </w:t>
      </w:r>
      <w:r w:rsidRPr="009002C8">
        <w:rPr>
          <w:rFonts w:ascii="Times New Roman" w:hAnsi="Times New Roman"/>
          <w:b/>
          <w:sz w:val="24"/>
          <w:szCs w:val="24"/>
          <w:lang w:val="tr-TR"/>
        </w:rPr>
        <w:t>Strateji</w:t>
      </w:r>
      <w:r w:rsidR="0020425D" w:rsidRPr="009002C8">
        <w:rPr>
          <w:rFonts w:ascii="Times New Roman" w:hAnsi="Times New Roman"/>
          <w:b/>
          <w:sz w:val="24"/>
          <w:szCs w:val="24"/>
        </w:rPr>
        <w:t xml:space="preserve"> </w:t>
      </w:r>
      <w:r w:rsidRPr="009002C8">
        <w:rPr>
          <w:rFonts w:ascii="Times New Roman" w:hAnsi="Times New Roman"/>
          <w:b/>
          <w:sz w:val="24"/>
          <w:szCs w:val="24"/>
        </w:rPr>
        <w:t>Geliştirme</w:t>
      </w:r>
      <w:r w:rsidR="0020425D" w:rsidRPr="009002C8">
        <w:rPr>
          <w:rFonts w:ascii="Times New Roman" w:hAnsi="Times New Roman"/>
          <w:b/>
          <w:sz w:val="24"/>
          <w:szCs w:val="24"/>
        </w:rPr>
        <w:t xml:space="preserve"> </w:t>
      </w:r>
      <w:r w:rsidRPr="009002C8">
        <w:rPr>
          <w:rFonts w:ascii="Times New Roman" w:hAnsi="Times New Roman"/>
          <w:b/>
          <w:sz w:val="24"/>
          <w:szCs w:val="24"/>
        </w:rPr>
        <w:t>Birimi</w:t>
      </w:r>
      <w:r w:rsidR="0020425D" w:rsidRPr="009002C8">
        <w:rPr>
          <w:rFonts w:ascii="Times New Roman" w:hAnsi="Times New Roman"/>
          <w:b/>
          <w:sz w:val="24"/>
          <w:szCs w:val="24"/>
        </w:rPr>
        <w:t xml:space="preserve"> </w:t>
      </w:r>
      <w:r w:rsidRPr="009002C8">
        <w:rPr>
          <w:rFonts w:ascii="Times New Roman" w:hAnsi="Times New Roman"/>
          <w:b/>
          <w:sz w:val="24"/>
          <w:szCs w:val="24"/>
        </w:rPr>
        <w:t>Şube</w:t>
      </w:r>
      <w:r w:rsidR="009002C8" w:rsidRPr="009002C8">
        <w:rPr>
          <w:rFonts w:ascii="Times New Roman" w:hAnsi="Times New Roman"/>
          <w:b/>
          <w:sz w:val="24"/>
          <w:szCs w:val="24"/>
        </w:rPr>
        <w:t xml:space="preserve"> </w:t>
      </w:r>
      <w:r w:rsidRPr="009002C8">
        <w:rPr>
          <w:rFonts w:ascii="Times New Roman" w:hAnsi="Times New Roman"/>
          <w:b/>
          <w:sz w:val="24"/>
          <w:szCs w:val="24"/>
        </w:rPr>
        <w:t>Müdürü</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Telefon:</w:t>
      </w:r>
      <w:r w:rsidR="00530007" w:rsidRPr="009002C8">
        <w:rPr>
          <w:rFonts w:ascii="Times New Roman" w:hAnsi="Times New Roman"/>
          <w:b/>
          <w:sz w:val="24"/>
          <w:szCs w:val="24"/>
        </w:rPr>
        <w:t xml:space="preserve"> </w:t>
      </w:r>
      <w:r w:rsidR="009B01CE" w:rsidRPr="009002C8">
        <w:rPr>
          <w:rFonts w:ascii="Times New Roman" w:hAnsi="Times New Roman"/>
          <w:sz w:val="24"/>
          <w:szCs w:val="24"/>
        </w:rPr>
        <w:t>0505 255 63 37</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9B01CE" w:rsidRPr="009002C8">
        <w:rPr>
          <w:rFonts w:ascii="Times New Roman" w:hAnsi="Times New Roman"/>
          <w:sz w:val="24"/>
          <w:szCs w:val="24"/>
        </w:rPr>
        <w:t>agarmurat@gmail.com</w:t>
      </w:r>
    </w:p>
    <w:p w:rsidR="00FA2768" w:rsidRPr="009002C8" w:rsidRDefault="00FA2768"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Proje</w:t>
      </w:r>
      <w:r w:rsidR="0020425D" w:rsidRPr="009002C8">
        <w:rPr>
          <w:rFonts w:ascii="Times New Roman" w:hAnsi="Times New Roman"/>
          <w:b/>
          <w:sz w:val="24"/>
          <w:szCs w:val="24"/>
        </w:rPr>
        <w:t xml:space="preserve"> </w:t>
      </w:r>
      <w:r w:rsidRPr="009002C8">
        <w:rPr>
          <w:rFonts w:ascii="Times New Roman" w:hAnsi="Times New Roman"/>
          <w:b/>
          <w:sz w:val="24"/>
          <w:szCs w:val="24"/>
        </w:rPr>
        <w:t>Sorumlusu</w:t>
      </w:r>
      <w:r w:rsidR="009002C8" w:rsidRPr="009002C8">
        <w:rPr>
          <w:rFonts w:ascii="Times New Roman" w:hAnsi="Times New Roman"/>
          <w:b/>
          <w:sz w:val="24"/>
          <w:szCs w:val="24"/>
        </w:rPr>
        <w:t xml:space="preserve"> </w:t>
      </w:r>
      <w:r w:rsidR="0020425D" w:rsidRPr="009002C8">
        <w:rPr>
          <w:rFonts w:ascii="Times New Roman" w:hAnsi="Times New Roman"/>
          <w:b/>
          <w:sz w:val="24"/>
          <w:szCs w:val="24"/>
        </w:rPr>
        <w:t>(İrtibat Kişisi)</w:t>
      </w:r>
      <w:r w:rsidR="00205908">
        <w:rPr>
          <w:rFonts w:ascii="Times New Roman" w:hAnsi="Times New Roman"/>
          <w:b/>
          <w:sz w:val="24"/>
          <w:szCs w:val="24"/>
        </w:rPr>
        <w:t>: Rabia ULUKAYAOĞLU</w:t>
      </w:r>
      <w:r w:rsidRPr="009002C8">
        <w:rPr>
          <w:rFonts w:ascii="Times New Roman" w:hAnsi="Times New Roman"/>
          <w:b/>
          <w:sz w:val="24"/>
          <w:szCs w:val="24"/>
        </w:rPr>
        <w:t>- AR-GE Birimi</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Telefon:</w:t>
      </w:r>
      <w:r w:rsidR="0020425D" w:rsidRPr="009002C8">
        <w:rPr>
          <w:rFonts w:ascii="Times New Roman" w:hAnsi="Times New Roman"/>
          <w:b/>
          <w:sz w:val="24"/>
          <w:szCs w:val="24"/>
        </w:rPr>
        <w:t xml:space="preserve"> </w:t>
      </w:r>
      <w:r w:rsidR="0020425D" w:rsidRPr="009002C8">
        <w:rPr>
          <w:rFonts w:ascii="Times New Roman" w:hAnsi="Times New Roman"/>
          <w:sz w:val="24"/>
          <w:szCs w:val="24"/>
        </w:rPr>
        <w:t>0506</w:t>
      </w:r>
      <w:r w:rsidR="009B01CE" w:rsidRPr="009002C8">
        <w:rPr>
          <w:rFonts w:ascii="Times New Roman" w:hAnsi="Times New Roman"/>
          <w:sz w:val="24"/>
          <w:szCs w:val="24"/>
        </w:rPr>
        <w:t xml:space="preserve"> 7</w:t>
      </w:r>
      <w:r w:rsidR="00205908">
        <w:rPr>
          <w:rFonts w:ascii="Times New Roman" w:hAnsi="Times New Roman"/>
          <w:sz w:val="24"/>
          <w:szCs w:val="24"/>
        </w:rPr>
        <w:t>64 33 64</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205908">
        <w:rPr>
          <w:rFonts w:ascii="Times New Roman" w:hAnsi="Times New Roman"/>
          <w:sz w:val="24"/>
          <w:szCs w:val="24"/>
        </w:rPr>
        <w:t>rabia_bayazit@hotmail.com</w:t>
      </w:r>
    </w:p>
    <w:p w:rsidR="001C3E0D" w:rsidRPr="009002C8" w:rsidRDefault="001C3E0D" w:rsidP="00D25AA2">
      <w:pPr>
        <w:autoSpaceDE w:val="0"/>
        <w:autoSpaceDN w:val="0"/>
        <w:adjustRightInd w:val="0"/>
        <w:spacing w:line="360" w:lineRule="auto"/>
        <w:jc w:val="both"/>
        <w:rPr>
          <w:rFonts w:ascii="Times New Roman" w:hAnsi="Times New Roman"/>
          <w:b/>
          <w:color w:val="000000"/>
          <w:sz w:val="24"/>
          <w:szCs w:val="24"/>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1C3E0D" w:rsidRPr="009002C8" w:rsidRDefault="001C3E0D" w:rsidP="00D25AA2">
      <w:pPr>
        <w:autoSpaceDE w:val="0"/>
        <w:autoSpaceDN w:val="0"/>
        <w:adjustRightInd w:val="0"/>
        <w:spacing w:line="360" w:lineRule="auto"/>
        <w:jc w:val="both"/>
        <w:rPr>
          <w:rFonts w:ascii="Times New Roman" w:hAnsi="Times New Roman"/>
          <w:b/>
          <w:color w:val="000000"/>
        </w:rPr>
      </w:pPr>
    </w:p>
    <w:p w:rsidR="009B01CE" w:rsidRDefault="009B01CE"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9002C8" w:rsidRPr="009002C8" w:rsidRDefault="009002C8" w:rsidP="00D25AA2">
      <w:pPr>
        <w:autoSpaceDE w:val="0"/>
        <w:autoSpaceDN w:val="0"/>
        <w:adjustRightInd w:val="0"/>
        <w:spacing w:line="360" w:lineRule="auto"/>
        <w:jc w:val="both"/>
        <w:rPr>
          <w:rFonts w:ascii="Times New Roman" w:hAnsi="Times New Roman"/>
          <w:b/>
          <w:color w:val="000000"/>
        </w:rPr>
      </w:pPr>
    </w:p>
    <w:p w:rsidR="009002C8" w:rsidRDefault="009002C8" w:rsidP="00D25AA2">
      <w:pPr>
        <w:autoSpaceDE w:val="0"/>
        <w:autoSpaceDN w:val="0"/>
        <w:adjustRightInd w:val="0"/>
        <w:spacing w:line="360" w:lineRule="auto"/>
        <w:jc w:val="both"/>
        <w:rPr>
          <w:rFonts w:ascii="Times New Roman" w:hAnsi="Times New Roman"/>
          <w:b/>
          <w:color w:val="000000"/>
        </w:rPr>
      </w:pPr>
    </w:p>
    <w:p w:rsidR="00205908" w:rsidRDefault="00205908" w:rsidP="00D25AA2">
      <w:pPr>
        <w:autoSpaceDE w:val="0"/>
        <w:autoSpaceDN w:val="0"/>
        <w:adjustRightInd w:val="0"/>
        <w:spacing w:line="360" w:lineRule="auto"/>
        <w:jc w:val="both"/>
        <w:rPr>
          <w:rFonts w:ascii="Times New Roman" w:hAnsi="Times New Roman"/>
          <w:b/>
          <w:color w:val="000000"/>
        </w:rPr>
      </w:pPr>
    </w:p>
    <w:p w:rsidR="00D25AA2" w:rsidRPr="00AB408E" w:rsidRDefault="00D25AA2" w:rsidP="00D25AA2">
      <w:pPr>
        <w:autoSpaceDE w:val="0"/>
        <w:autoSpaceDN w:val="0"/>
        <w:adjustRightInd w:val="0"/>
        <w:spacing w:line="360" w:lineRule="auto"/>
        <w:jc w:val="both"/>
        <w:rPr>
          <w:rFonts w:ascii="Times New Roman" w:hAnsi="Times New Roman"/>
          <w:b/>
          <w:color w:val="000000"/>
        </w:rPr>
      </w:pPr>
      <w:r w:rsidRPr="00AB408E">
        <w:rPr>
          <w:rFonts w:ascii="Times New Roman" w:hAnsi="Times New Roman"/>
          <w:b/>
          <w:color w:val="000000"/>
        </w:rPr>
        <w:lastRenderedPageBreak/>
        <w:t>PROJENİN AMAÇLARI</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Eğitim öğretim faaliyetlerinin etkililiği kullanılan öğretim materyallerinin özgünlüğü, öğrenci düzeyi ve ihtiyaçlarına uygunluğu ile doğru orantılıdır. Öğretmenlerimizin özgün öğretim materyalleri tasarlayarak, öğretim süreçlerinde bunları kullanmaları değişen eğitim anlayışı ve öğretim programlarının temel unsurlarından biridir. Bu bağlamda, öğretim sürecinde materyal kullanımının zenginleştirilmesi ve özgünleştirilmesi, örnek çalışmaların teşvik edilerek yaygınlaştırılması bu projenin temel amaçlarıdır. </w:t>
      </w:r>
    </w:p>
    <w:p w:rsidR="00D25AA2" w:rsidRPr="00B32929" w:rsidRDefault="00D25AA2" w:rsidP="00D25AA2">
      <w:pPr>
        <w:autoSpaceDE w:val="0"/>
        <w:autoSpaceDN w:val="0"/>
        <w:adjustRightInd w:val="0"/>
        <w:spacing w:line="360" w:lineRule="auto"/>
        <w:ind w:firstLine="708"/>
        <w:jc w:val="both"/>
        <w:rPr>
          <w:rFonts w:ascii="Times New Roman" w:hAnsi="Times New Roman"/>
          <w:lang w:val="tr-TR"/>
        </w:rPr>
      </w:pPr>
      <w:r w:rsidRPr="00B32929">
        <w:rPr>
          <w:rFonts w:ascii="Times New Roman" w:hAnsi="Times New Roman"/>
          <w:lang w:val="tr-TR"/>
        </w:rPr>
        <w:t xml:space="preserve">Bu temel amaçlar doğrultusunda şunlar hedeflenmektedir: </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görsel öğretim materyalleri ile derslerin daha anlaşılır, yapılandırıcı ve kalıcı şekilde işlenmesine zemin hazırlanması.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Öğretmenlerin derslerine\konularına ait öğretim materyallerini özgün olarak kendilerinin üretmelerinin sağlaması.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Yerel ve özgün materyal kullanımının artırılması yoluyla, eğitim öğretim süreçlerinde yerel çaba ve potansiyelin en üst düzeyde kullanımını sağlamak.</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Materyal tasarımında yerel kaynak ve atıl malzeme kullanımının özendirilmesi.</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Öğretim materyallerinin hazırlanmasında öğretim programlarında yer alan ünite ve kazanımlar ile öğrenci ihtiyaçlarının öne çıkmasının dikkate alınması.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Materyallerin hazırlanmasında öğrenci katılımının sağlanması, öğrenci becerilerinin geliştirilmesi.</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Farklı alan\branş\sınıf ve zümre öğretmenleri arasında fikir paylaşımı ve iş birliği platformu oluşturulması.</w:t>
      </w:r>
    </w:p>
    <w:p w:rsidR="00D25AA2" w:rsidRPr="00B32929" w:rsidRDefault="00D25AA2" w:rsidP="00D25AA2">
      <w:pPr>
        <w:numPr>
          <w:ilvl w:val="0"/>
          <w:numId w:val="1"/>
        </w:numPr>
        <w:tabs>
          <w:tab w:val="left" w:pos="1080"/>
        </w:tabs>
        <w:autoSpaceDE w:val="0"/>
        <w:autoSpaceDN w:val="0"/>
        <w:adjustRightInd w:val="0"/>
        <w:spacing w:line="360" w:lineRule="auto"/>
        <w:ind w:firstLine="0"/>
        <w:jc w:val="both"/>
        <w:rPr>
          <w:rFonts w:ascii="Times New Roman" w:hAnsi="Times New Roman"/>
          <w:lang w:val="tr-TR"/>
        </w:rPr>
      </w:pPr>
      <w:r w:rsidRPr="00B32929">
        <w:rPr>
          <w:rFonts w:ascii="Times New Roman" w:hAnsi="Times New Roman"/>
          <w:lang w:val="tr-TR"/>
        </w:rPr>
        <w:t>Eğitim öğretimde iyi uygulamaların ve örnek çalışmaların yaygınlaşmasının sağlanması.</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PROJENİN GEREKÇESİ</w:t>
      </w:r>
    </w:p>
    <w:p w:rsidR="00D25AA2" w:rsidRPr="00B32929" w:rsidRDefault="00D25AA2" w:rsidP="00D25AA2">
      <w:pPr>
        <w:pStyle w:val="GvdeMetni"/>
        <w:spacing w:line="360" w:lineRule="auto"/>
        <w:ind w:firstLine="708"/>
        <w:rPr>
          <w:rFonts w:ascii="Times New Roman" w:hAnsi="Times New Roman"/>
          <w:szCs w:val="24"/>
          <w:lang w:val="tr-TR"/>
        </w:rPr>
      </w:pPr>
      <w:bookmarkStart w:id="1" w:name="b1"/>
      <w:r w:rsidRPr="00B32929">
        <w:rPr>
          <w:rFonts w:ascii="Times New Roman" w:hAnsi="Times New Roman"/>
          <w:szCs w:val="24"/>
          <w:lang w:val="tr-TR"/>
        </w:rPr>
        <w:t xml:space="preserve">Eğitim, bireyleri yaşama hazırlama süreci olmasının yanında, yaşamın kendisi olmasından hareketle eğitim ortamlarının yaşamla iç içe olmasının dikkate alınması gerekmektedir. Eğitim ortamlarının gerçek yaşamla tutarlılık göstermesi diğer bir deyişle somutlaştırılması ve öğrenci için anlamlı hale getirilmesi, öğrenci başarısına katkıda bulunan etkenlerin başında geldiğinden bu noktada öğretmenlerin, eğitim ortamını düzenlemede ve öğrencinin hizmetine sunmada önemli görevi bulunmaktadır.  Bu görevi başarı ile yerine getirebilmek için, öğretmenlerin bazı kritik becerilere ve özelliklere sahip olmaları gerekmektedir. Bu becerilerin başında ise öğretim ortamlarının öğrenci ihtiyacına ve gerçek hayata uygun olarak düzenlenmesi gelmektedir. </w:t>
      </w:r>
    </w:p>
    <w:bookmarkEnd w:id="1"/>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Günümüzün hızla değişen ve gelişen dünyasında, bilgiye ulaşma yollarını bilen, bunları kullanabilen ve karşılaştığı sorunlar karşısında, bilgiyi kullanarak çözüm yöntemlerini oluşturabilen bireylerin yetiştirilmesi </w:t>
      </w:r>
      <w:r w:rsidRPr="00B32929">
        <w:rPr>
          <w:rFonts w:ascii="Times New Roman" w:hAnsi="Times New Roman"/>
          <w:lang w:val="tr-TR"/>
        </w:rPr>
        <w:lastRenderedPageBreak/>
        <w:t>amaçlanmaktadır. Bireylerin bu özellikleri kazanmalarında, öğretmenlerin etkin ve etkileşimli öğrenme ortamlarını tasarlamalarında, öğretim teknolojileri ilkelerine uygun olarak hazırlanmış öğretim materyallerinin kullanımı önem taşımaktadır.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Öğrencilerde bilgi, beceri, tutum ve değerleri geliştirmede kullanılan tüm araç, gereç ve kaynaklara öğretim materyali denilmektedir. (Demirel  vd, 2002). Eğitimde materyal kullanımı, etkili bir eğitim-öğretim ortamı hazırlayarak, öğrencilerin öngörülen hedeflere daha kolay ulaşmalarını sağlamakta ve öğretim programlarının başarıya ulaşması için önemli bir rol oynamaktadır. </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 xml:space="preserve">Eğitimde materyal kullanımını bu kadar değerli kılan, öğrenme ile duyu organları arasındaki doğrusal ilişkidir. Ergin’e (1995) göre “öğrenciler, öğrenmelerini %83’ü görme, %11’i işitme, %3,5’i koklama, %1,5’i dokunma ve %1’i tatma duyularıyla, öğrenirler. Ayrıca insanlar, okuduklarının %10’unu, işittiklerinin %20’sini, gördüklerinin %30’unu, hem görüp hem işittiklerinin %50’sini, söylediklerinin %70’ini ve kendi yapıp söylediklerinin %90’ını hatırlamaktadırlar”. Öğretimde öğrencinin ne kadar fazla duyu organına hitap edilirse, öğretim etkililiği o derece artmakta ve öğretim daha anlamlı, kalıcı ve hızlı olmaktadır. Eğitimde hitap edilen duyu organı sayısı ile öğrenme arasındaki doğrusal ilişkiyi gösteren daha birçok araştırma bulunmaktadır. Eğitimde materyal kullanımı ile öğrenciye konu ve kazanımlara özgü çok zengin, renkli, görsel ve işitsel mesajlar içeren bir öğretim ortamı sunulabilir. </w:t>
      </w:r>
    </w:p>
    <w:p w:rsidR="00D25AA2" w:rsidRPr="00B32929" w:rsidRDefault="00D25AA2" w:rsidP="00D25AA2">
      <w:pPr>
        <w:pStyle w:val="GvdeMetni"/>
        <w:spacing w:line="360" w:lineRule="auto"/>
        <w:ind w:firstLine="708"/>
        <w:rPr>
          <w:rFonts w:ascii="Times New Roman" w:hAnsi="Times New Roman"/>
          <w:szCs w:val="24"/>
          <w:lang w:val="tr-TR"/>
        </w:rPr>
      </w:pPr>
      <w:r w:rsidRPr="00B32929">
        <w:rPr>
          <w:rFonts w:ascii="Times New Roman" w:hAnsi="Times New Roman"/>
          <w:szCs w:val="24"/>
          <w:lang w:val="tr-TR"/>
        </w:rPr>
        <w:t>Şimşek (1997)’ye göre, öğretim materyalleri öğrenmeyi kalıcı hale getirme, öğrencilerin ilgisini çekme, öğrenmeyi güçlendirme, anlamın gelişmesi ve anlatım kolaylığı sağlama, öğretimde zaman kazandırma, öğrenmede uyarıcı etki yapma, düşüncenin devamlılığını sağlama, öğretim süreçlerini güçlendirme ve etkin kılma, sözcük gelişimine katkı sağlamada önemli bir yere sahiptir.</w:t>
      </w:r>
    </w:p>
    <w:p w:rsidR="00D25AA2" w:rsidRPr="00B32929" w:rsidRDefault="00D25AA2" w:rsidP="00D25AA2">
      <w:pPr>
        <w:spacing w:line="360" w:lineRule="auto"/>
        <w:ind w:firstLine="567"/>
        <w:jc w:val="both"/>
        <w:rPr>
          <w:rFonts w:ascii="Times New Roman" w:hAnsi="Times New Roman"/>
          <w:lang w:val="tr-TR"/>
        </w:rPr>
      </w:pPr>
      <w:r w:rsidRPr="00B32929">
        <w:rPr>
          <w:rFonts w:ascii="Times New Roman" w:hAnsi="Times New Roman"/>
          <w:lang w:val="tr-TR"/>
        </w:rPr>
        <w:t>Öğrencilerin öğrendiklerini daha fazla hatırlayabilmeleri, tam öğrenme yapabilmeleri için sınıf içinde çok ortamlı öğrenme durumunun geliştirilmesi ve öğrenme sürecine koşulmaları çok  önem taşımaktadır. Eğitimde yıllarca çok ortamlı öğretimin temelini öğretmen ve ders kitabı ikilisi oluşturmuştur. Ancak günümüz çağdaş sınıf içi çok ortamlı öğrenme ortamının sağlanmasında görsel ve işitsel araçlar ön plana çıkmaktadır. Bu anlamda kalıcı öğrenmenin gerçekleşmesi için daha çok duyu organına hitap eden görsel ve işitsel araçlarla oluşturulacak öğrenme ortamlarına başvurulmaktadır ve bu önemli bir ihtiyaçtır. 1739 sayılı Milli Eğitim Temel Kanununun 13. maddesinde “Her derece ve türdeki ders programları ve eğitim metotlarıyla ders araç ve gereçleri, bilimsel ve teknolojik esaslara ve yeniliklere, çevre ve ülke ihtiyaçlarına göre sürekli olarak geliştirilir.” ifadesi yer almaktadır.</w:t>
      </w:r>
    </w:p>
    <w:p w:rsidR="00D25AA2" w:rsidRPr="004D5BC4" w:rsidRDefault="00D25AA2" w:rsidP="004D5BC4">
      <w:pPr>
        <w:spacing w:line="360" w:lineRule="auto"/>
        <w:ind w:firstLine="708"/>
        <w:jc w:val="both"/>
        <w:rPr>
          <w:rFonts w:ascii="Times New Roman" w:hAnsi="Times New Roman"/>
          <w:lang w:val="tr-TR"/>
        </w:rPr>
      </w:pPr>
      <w:r w:rsidRPr="00B32929">
        <w:rPr>
          <w:rFonts w:ascii="Times New Roman" w:hAnsi="Times New Roman"/>
          <w:lang w:val="tr-TR"/>
        </w:rPr>
        <w:t xml:space="preserve">Okuyan, düşünen, araştıran, tartışan ve bir ürün ortaya koyabilme becerisine sahip bireylerle örülü toplumlar dünyaya yön vermektedir. Çağdaş uygarlık yarışında ülkemizin geride kalmaması ve bu süreçte ilimizin de üstüne düşen rolü yerine getirebilmesi, yerel çaba ve potansiyeli harekete geçirmeyi zorunlu kılmaktadır. Bu gerekçeler çerçevesinde öğretim süreçlerinde de yerel çaba ve potansiyelin en üst düzeyde kullanımını sağlamak üzere İl Milli Eğitim Müdürlüğü ARGE Birimi tarafından “Özgün Öğretim Materyalleri Projesi” hazırlanmıştır. Yıldırım (2009)’ın yapmış olduğu bir araştırma, öğretim süreçlerinin öğrenci başarısına </w:t>
      </w:r>
      <w:r w:rsidRPr="00B32929">
        <w:rPr>
          <w:rFonts w:ascii="Times New Roman" w:hAnsi="Times New Roman"/>
          <w:lang w:val="tr-TR"/>
        </w:rPr>
        <w:lastRenderedPageBreak/>
        <w:t xml:space="preserve">etkisinin %6’larda kaldığını ortaya koymaktadır. Hazırlanan bu proje ile öğretim süreçlerinin niteliğinin artırmak yoluyla öğrenci başarısında artış sağlamak amaçlanmaktadır. </w:t>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YÜRÜTME ve DEĞERLENDİRME KURULLARI</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Tokat ilinde proje tüm okul öncesi eğitim kurumları </w:t>
      </w:r>
      <w:r>
        <w:rPr>
          <w:rFonts w:ascii="Times New Roman" w:hAnsi="Times New Roman"/>
          <w:lang w:val="tr-TR"/>
        </w:rPr>
        <w:t>ilkokul ve ortaokul</w:t>
      </w:r>
      <w:r w:rsidRPr="00B32929">
        <w:rPr>
          <w:rFonts w:ascii="Times New Roman" w:hAnsi="Times New Roman"/>
          <w:lang w:val="tr-TR"/>
        </w:rPr>
        <w:t xml:space="preserve"> kurumlarında görev yapan istekli öğretmenlerinin katılımıyla yürütülecektir. Öğretmenler tarafından geliştirilen materyallerin değerlendirilmesi İl Materyal Değerlendirme Kurulu tarafından yapılacaktır. </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 xml:space="preserve">Proje Yürütme Kurulu </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Mili Eğitim Müdürü (Levent YAZICI)</w:t>
      </w:r>
    </w:p>
    <w:p w:rsidR="00D25AA2" w:rsidRPr="00B32929" w:rsidRDefault="001C3E0D" w:rsidP="00D25AA2">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İlçe Milli Eğitim Müdürleri</w:t>
      </w:r>
    </w:p>
    <w:p w:rsidR="00D25AA2" w:rsidRPr="001C3E0D" w:rsidRDefault="001C3E0D" w:rsidP="001C3E0D">
      <w:pPr>
        <w:numPr>
          <w:ilvl w:val="0"/>
          <w:numId w:val="6"/>
        </w:numPr>
        <w:spacing w:line="360" w:lineRule="auto"/>
        <w:jc w:val="both"/>
        <w:rPr>
          <w:rFonts w:ascii="Times New Roman" w:hAnsi="Times New Roman"/>
          <w:lang w:val="tr-TR"/>
        </w:rPr>
      </w:pPr>
      <w:r>
        <w:rPr>
          <w:rFonts w:ascii="Times New Roman" w:hAnsi="Times New Roman"/>
          <w:lang w:val="tr-TR"/>
        </w:rPr>
        <w:t xml:space="preserve">Tokat </w:t>
      </w:r>
      <w:r w:rsidR="00D25AA2" w:rsidRPr="00B32929">
        <w:rPr>
          <w:rFonts w:ascii="Times New Roman" w:hAnsi="Times New Roman"/>
          <w:lang w:val="tr-TR"/>
        </w:rPr>
        <w:t>İl Milli Eğit</w:t>
      </w:r>
      <w:r w:rsidR="00D25AA2">
        <w:rPr>
          <w:rFonts w:ascii="Times New Roman" w:hAnsi="Times New Roman"/>
          <w:lang w:val="tr-TR"/>
        </w:rPr>
        <w:t>im Müdürlüğü Strateji Geliştirme Birimi</w:t>
      </w:r>
    </w:p>
    <w:p w:rsidR="00D25AA2" w:rsidRPr="00B32929" w:rsidRDefault="00D25AA2" w:rsidP="00D25AA2">
      <w:pPr>
        <w:spacing w:line="360" w:lineRule="auto"/>
        <w:ind w:firstLine="360"/>
        <w:jc w:val="both"/>
        <w:rPr>
          <w:rFonts w:ascii="Times New Roman" w:hAnsi="Times New Roman"/>
          <w:b/>
          <w:lang w:val="tr-TR"/>
        </w:rPr>
      </w:pPr>
      <w:r w:rsidRPr="00B32929">
        <w:rPr>
          <w:rFonts w:ascii="Times New Roman" w:hAnsi="Times New Roman"/>
          <w:b/>
          <w:lang w:val="tr-TR"/>
        </w:rPr>
        <w:t>İl Materyal Değerlendirme Kurulu</w:t>
      </w:r>
    </w:p>
    <w:p w:rsidR="00D25AA2" w:rsidRPr="00B32929"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Alan Uzmanları</w:t>
      </w:r>
    </w:p>
    <w:p w:rsidR="00D25AA2" w:rsidRPr="00C3539D"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Okulöncesi</w:t>
      </w:r>
      <w:r>
        <w:rPr>
          <w:rFonts w:ascii="Times New Roman" w:hAnsi="Times New Roman"/>
          <w:lang w:val="tr-TR"/>
        </w:rPr>
        <w:t>,</w:t>
      </w:r>
      <w:r w:rsidR="00FA67C5">
        <w:rPr>
          <w:rFonts w:ascii="Times New Roman" w:hAnsi="Times New Roman"/>
          <w:lang w:val="tr-TR"/>
        </w:rPr>
        <w:t xml:space="preserve"> </w:t>
      </w:r>
      <w:r w:rsidRPr="00C3539D">
        <w:rPr>
          <w:rFonts w:ascii="Times New Roman" w:hAnsi="Times New Roman"/>
          <w:lang w:val="tr-TR"/>
        </w:rPr>
        <w:t>İlkokul,</w:t>
      </w:r>
      <w:r w:rsidR="00FA67C5">
        <w:rPr>
          <w:rFonts w:ascii="Times New Roman" w:hAnsi="Times New Roman"/>
          <w:lang w:val="tr-TR"/>
        </w:rPr>
        <w:t xml:space="preserve"> </w:t>
      </w:r>
      <w:r w:rsidRPr="00C3539D">
        <w:rPr>
          <w:rFonts w:ascii="Times New Roman" w:hAnsi="Times New Roman"/>
          <w:lang w:val="tr-TR"/>
        </w:rPr>
        <w:t>Ortaokul ve Ortaöğretim (Genel-Mesleki-Din) Kurumu Öğretmenleri.</w:t>
      </w:r>
      <w:r w:rsidR="00FA67C5">
        <w:rPr>
          <w:rFonts w:ascii="Times New Roman" w:hAnsi="Times New Roman"/>
          <w:lang w:val="tr-TR"/>
        </w:rPr>
        <w:t xml:space="preserve"> </w:t>
      </w:r>
      <w:r w:rsidR="00914E7E" w:rsidRPr="00C3539D">
        <w:rPr>
          <w:rFonts w:ascii="Times New Roman" w:hAnsi="Times New Roman"/>
          <w:lang w:val="tr-TR"/>
        </w:rPr>
        <w:t>Yarışmaya katılım gösterilen her ders zümresi için bir öğretmen görevlendirilecektir.</w:t>
      </w:r>
    </w:p>
    <w:p w:rsidR="00D25AA2" w:rsidRPr="004D5BC4" w:rsidRDefault="00D25AA2" w:rsidP="00D25AA2">
      <w:pPr>
        <w:numPr>
          <w:ilvl w:val="0"/>
          <w:numId w:val="2"/>
        </w:numPr>
        <w:spacing w:line="360" w:lineRule="auto"/>
        <w:jc w:val="both"/>
        <w:rPr>
          <w:rFonts w:ascii="Times New Roman" w:hAnsi="Times New Roman"/>
          <w:lang w:val="tr-TR"/>
        </w:rPr>
      </w:pPr>
      <w:r w:rsidRPr="00B32929">
        <w:rPr>
          <w:rFonts w:ascii="Times New Roman" w:hAnsi="Times New Roman"/>
          <w:lang w:val="tr-TR"/>
        </w:rPr>
        <w:t xml:space="preserve">İl Materyal Değerlendirme Kurulu ön ve son değerlendirme kurulu şeklinde iki gruptan oluşacaktır. </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PROJEYİ YÜRÜTECEK KİŞİ/KURUM/ KURULUŞLAR</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 xml:space="preserve">İl Milli Eğitim Müdürlüğü </w:t>
      </w:r>
    </w:p>
    <w:p w:rsidR="00D25AA2" w:rsidRPr="00D25AA2"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İlçe Milli Eğitim Müdürlükleri</w:t>
      </w:r>
    </w:p>
    <w:p w:rsidR="00D25AA2" w:rsidRPr="00B32929" w:rsidRDefault="00D25AA2" w:rsidP="00D25AA2">
      <w:pPr>
        <w:spacing w:line="360" w:lineRule="auto"/>
        <w:jc w:val="both"/>
        <w:rPr>
          <w:rFonts w:ascii="Times New Roman" w:hAnsi="Times New Roman"/>
          <w:lang w:val="tr-TR"/>
        </w:rPr>
      </w:pPr>
      <w:r w:rsidRPr="00B32929">
        <w:rPr>
          <w:rFonts w:ascii="Times New Roman" w:hAnsi="Times New Roman"/>
          <w:b/>
          <w:lang w:val="tr-TR"/>
        </w:rPr>
        <w:t>PROJENİN DAYANAKLARI</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1739 sayılı Milli Eğitim Temel Kanunu</w:t>
      </w:r>
    </w:p>
    <w:p w:rsidR="00D25AA2" w:rsidRPr="00B32929" w:rsidRDefault="00D25AA2" w:rsidP="00D25AA2">
      <w:pPr>
        <w:spacing w:line="360" w:lineRule="auto"/>
        <w:ind w:firstLine="708"/>
        <w:jc w:val="both"/>
        <w:rPr>
          <w:rFonts w:ascii="Times New Roman" w:hAnsi="Times New Roman"/>
          <w:lang w:val="tr-TR"/>
        </w:rPr>
      </w:pPr>
      <w:r w:rsidRPr="00B32929">
        <w:rPr>
          <w:rFonts w:ascii="Times New Roman" w:hAnsi="Times New Roman"/>
          <w:lang w:val="tr-TR"/>
        </w:rPr>
        <w:t>Milli Eğitim Bakanlığı Stratejik Planı</w:t>
      </w:r>
    </w:p>
    <w:p w:rsidR="00D25AA2" w:rsidRDefault="001C3E0D" w:rsidP="00D25AA2">
      <w:pPr>
        <w:spacing w:line="360" w:lineRule="auto"/>
        <w:ind w:left="708"/>
        <w:jc w:val="both"/>
        <w:rPr>
          <w:rFonts w:ascii="Times New Roman" w:hAnsi="Times New Roman"/>
          <w:b/>
          <w:lang w:val="tr-TR"/>
        </w:rPr>
      </w:pPr>
      <w:r>
        <w:rPr>
          <w:rFonts w:ascii="Times New Roman" w:hAnsi="Times New Roman"/>
          <w:lang w:val="tr-TR"/>
        </w:rPr>
        <w:t>İl Milli Eğitim Müdürlükleri</w:t>
      </w:r>
      <w:r w:rsidR="00D25AA2" w:rsidRPr="00B32929">
        <w:rPr>
          <w:rFonts w:ascii="Times New Roman" w:hAnsi="Times New Roman"/>
          <w:lang w:val="tr-TR"/>
        </w:rPr>
        <w:t xml:space="preserve"> Stratejik Planı</w:t>
      </w:r>
      <w:r w:rsidR="00D25AA2" w:rsidRPr="00B32929">
        <w:rPr>
          <w:rFonts w:ascii="Times New Roman" w:hAnsi="Times New Roman"/>
          <w:b/>
          <w:lang w:val="tr-TR"/>
        </w:rPr>
        <w:tab/>
      </w:r>
    </w:p>
    <w:p w:rsidR="00D25AA2" w:rsidRPr="00B32929" w:rsidRDefault="00D25AA2" w:rsidP="00D25AA2">
      <w:pPr>
        <w:spacing w:line="360" w:lineRule="auto"/>
        <w:jc w:val="both"/>
        <w:rPr>
          <w:rFonts w:ascii="Times New Roman" w:hAnsi="Times New Roman"/>
          <w:b/>
          <w:lang w:val="tr-TR"/>
        </w:rPr>
      </w:pPr>
      <w:r w:rsidRPr="00B32929">
        <w:rPr>
          <w:rFonts w:ascii="Times New Roman" w:hAnsi="Times New Roman"/>
          <w:b/>
          <w:lang w:val="tr-TR"/>
        </w:rPr>
        <w:t>PROJE FAALİYETLERİ</w:t>
      </w:r>
    </w:p>
    <w:p w:rsidR="00D25AA2" w:rsidRPr="00B32929" w:rsidRDefault="00D25AA2" w:rsidP="00D25AA2">
      <w:pPr>
        <w:numPr>
          <w:ilvl w:val="0"/>
          <w:numId w:val="5"/>
        </w:numPr>
        <w:spacing w:line="360" w:lineRule="auto"/>
        <w:jc w:val="both"/>
        <w:rPr>
          <w:rFonts w:ascii="Times New Roman" w:hAnsi="Times New Roman"/>
          <w:b/>
          <w:lang w:val="tr-TR"/>
        </w:rPr>
      </w:pPr>
      <w:r w:rsidRPr="00B32929">
        <w:rPr>
          <w:rFonts w:ascii="Times New Roman" w:hAnsi="Times New Roman"/>
          <w:b/>
          <w:lang w:val="tr-TR"/>
        </w:rPr>
        <w:t>Öğretmenler Arası Materyal Geliştirme Yarışmasının Düzenlenmesi</w:t>
      </w:r>
    </w:p>
    <w:p w:rsidR="00E0445F" w:rsidRPr="00B43240" w:rsidRDefault="00D25AA2" w:rsidP="00B43240">
      <w:pPr>
        <w:spacing w:line="360" w:lineRule="auto"/>
        <w:ind w:firstLine="708"/>
        <w:jc w:val="both"/>
        <w:rPr>
          <w:rFonts w:ascii="Times New Roman" w:hAnsi="Times New Roman"/>
          <w:lang w:val="tr-TR"/>
        </w:rPr>
      </w:pPr>
      <w:r w:rsidRPr="00B32929">
        <w:rPr>
          <w:rFonts w:ascii="Times New Roman" w:hAnsi="Times New Roman"/>
          <w:lang w:val="tr-TR"/>
        </w:rPr>
        <w:t xml:space="preserve">Bu proje kapsamında, </w:t>
      </w:r>
      <w:r w:rsidR="001C3E0D">
        <w:rPr>
          <w:rFonts w:ascii="Times New Roman" w:hAnsi="Times New Roman"/>
          <w:lang w:val="tr-TR"/>
        </w:rPr>
        <w:t xml:space="preserve">okulöncesi, ilkokul, </w:t>
      </w:r>
      <w:r>
        <w:rPr>
          <w:rFonts w:ascii="Times New Roman" w:hAnsi="Times New Roman"/>
          <w:lang w:val="tr-TR"/>
        </w:rPr>
        <w:t>ortaokul</w:t>
      </w:r>
      <w:r w:rsidR="001C3E0D">
        <w:rPr>
          <w:rFonts w:ascii="Times New Roman" w:hAnsi="Times New Roman"/>
          <w:lang w:val="tr-TR"/>
        </w:rPr>
        <w:t>, ortaöğretim</w:t>
      </w:r>
      <w:r w:rsidR="00F5237D">
        <w:rPr>
          <w:rFonts w:ascii="Times New Roman" w:hAnsi="Times New Roman"/>
          <w:lang w:val="tr-TR"/>
        </w:rPr>
        <w:t xml:space="preserve"> </w:t>
      </w:r>
      <w:r w:rsidRPr="00B32929">
        <w:rPr>
          <w:rFonts w:ascii="Times New Roman" w:hAnsi="Times New Roman"/>
          <w:lang w:val="tr-TR"/>
        </w:rPr>
        <w:t>öğretmenleri arasında ayrı ayrı olmak üzere ödüllü bir materyal geliştirme yarışması düzenlenecektir.  Yarışma</w:t>
      </w:r>
      <w:r>
        <w:rPr>
          <w:rFonts w:ascii="Times New Roman" w:hAnsi="Times New Roman"/>
          <w:lang w:val="tr-TR"/>
        </w:rPr>
        <w:t>cılar materyallerini hazırladık</w:t>
      </w:r>
      <w:r w:rsidRPr="00B32929">
        <w:rPr>
          <w:rFonts w:ascii="Times New Roman" w:hAnsi="Times New Roman"/>
          <w:lang w:val="tr-TR"/>
        </w:rPr>
        <w:t xml:space="preserve">tan sonra </w:t>
      </w:r>
      <w:r w:rsidRPr="00972AC4">
        <w:rPr>
          <w:rFonts w:ascii="Times New Roman" w:hAnsi="Times New Roman"/>
          <w:b/>
          <w:i/>
          <w:sz w:val="36"/>
          <w:szCs w:val="36"/>
          <w:u w:val="single"/>
          <w:lang w:val="tr-TR"/>
        </w:rPr>
        <w:t>tokat.meb.gov.tr</w:t>
      </w:r>
      <w:r w:rsidRPr="00B32929">
        <w:rPr>
          <w:rFonts w:ascii="Times New Roman" w:hAnsi="Times New Roman"/>
          <w:lang w:val="tr-TR"/>
        </w:rPr>
        <w:t xml:space="preserve"> adresinden başvuru formlarını dolduracaklardır. İl Materyal Değerlendirme Kurulu </w:t>
      </w:r>
      <w:r w:rsidRPr="00B32929">
        <w:rPr>
          <w:rFonts w:ascii="Times New Roman" w:hAnsi="Times New Roman"/>
          <w:lang w:val="tr-TR"/>
        </w:rPr>
        <w:lastRenderedPageBreak/>
        <w:t xml:space="preserve">tarafından </w:t>
      </w:r>
      <w:r>
        <w:rPr>
          <w:rFonts w:ascii="Times New Roman" w:hAnsi="Times New Roman"/>
          <w:lang w:val="tr-TR"/>
        </w:rPr>
        <w:t>Okul</w:t>
      </w:r>
      <w:r w:rsidRPr="00B32929">
        <w:rPr>
          <w:rFonts w:ascii="Times New Roman" w:hAnsi="Times New Roman"/>
          <w:lang w:val="tr-TR"/>
        </w:rPr>
        <w:t>öncesi</w:t>
      </w:r>
      <w:r>
        <w:rPr>
          <w:rFonts w:ascii="Times New Roman" w:hAnsi="Times New Roman"/>
          <w:lang w:val="tr-TR"/>
        </w:rPr>
        <w:t>,</w:t>
      </w:r>
      <w:r w:rsidR="00F5237D">
        <w:rPr>
          <w:rFonts w:ascii="Times New Roman" w:hAnsi="Times New Roman"/>
          <w:lang w:val="tr-TR"/>
        </w:rPr>
        <w:t xml:space="preserve"> </w:t>
      </w:r>
      <w:r>
        <w:rPr>
          <w:rFonts w:ascii="Times New Roman" w:hAnsi="Times New Roman"/>
          <w:lang w:val="tr-TR"/>
        </w:rPr>
        <w:t>İlkokul, Ortaokul ve Ortaöğretim (Genel-Mesleki-Din)</w:t>
      </w:r>
      <w:r w:rsidR="00F5237D">
        <w:rPr>
          <w:rFonts w:ascii="Times New Roman" w:hAnsi="Times New Roman"/>
          <w:lang w:val="tr-TR"/>
        </w:rPr>
        <w:t xml:space="preserve"> </w:t>
      </w:r>
      <w:r>
        <w:rPr>
          <w:rFonts w:ascii="Times New Roman" w:hAnsi="Times New Roman"/>
          <w:lang w:val="tr-TR"/>
        </w:rPr>
        <w:t>kademeler</w:t>
      </w:r>
      <w:r w:rsidRPr="00B32929">
        <w:rPr>
          <w:rFonts w:ascii="Times New Roman" w:hAnsi="Times New Roman"/>
          <w:lang w:val="tr-TR"/>
        </w:rPr>
        <w:t>i ile ilgili olarak hazırlanan mate</w:t>
      </w:r>
      <w:r>
        <w:rPr>
          <w:rFonts w:ascii="Times New Roman" w:hAnsi="Times New Roman"/>
          <w:lang w:val="tr-TR"/>
        </w:rPr>
        <w:t>ryaller</w:t>
      </w:r>
      <w:r w:rsidRPr="00B32929">
        <w:rPr>
          <w:rFonts w:ascii="Times New Roman" w:hAnsi="Times New Roman"/>
          <w:lang w:val="tr-TR"/>
        </w:rPr>
        <w:t xml:space="preserve"> değerlendirilerek</w:t>
      </w:r>
      <w:r>
        <w:rPr>
          <w:rFonts w:ascii="Times New Roman" w:hAnsi="Times New Roman"/>
          <w:lang w:val="tr-TR"/>
        </w:rPr>
        <w:t>,</w:t>
      </w:r>
      <w:r w:rsidR="00F5237D">
        <w:rPr>
          <w:rFonts w:ascii="Times New Roman" w:hAnsi="Times New Roman"/>
          <w:lang w:val="tr-TR"/>
        </w:rPr>
        <w:t xml:space="preserve"> </w:t>
      </w:r>
      <w:r w:rsidR="00F26378">
        <w:rPr>
          <w:rFonts w:ascii="Times New Roman" w:hAnsi="Times New Roman"/>
          <w:lang w:val="tr-TR"/>
        </w:rPr>
        <w:t xml:space="preserve">her kademeden </w:t>
      </w:r>
      <w:r w:rsidRPr="00B32929">
        <w:rPr>
          <w:rFonts w:ascii="Times New Roman" w:hAnsi="Times New Roman"/>
          <w:lang w:val="tr-TR"/>
        </w:rPr>
        <w:t xml:space="preserve">dereceye giren ilk üç materyal ödüllendirilecektir. </w:t>
      </w:r>
    </w:p>
    <w:p w:rsidR="00F5237D" w:rsidRDefault="00F5237D" w:rsidP="00A420C6">
      <w:pPr>
        <w:spacing w:line="360" w:lineRule="auto"/>
        <w:ind w:firstLine="706"/>
        <w:jc w:val="both"/>
        <w:rPr>
          <w:rFonts w:ascii="Times New Roman" w:hAnsi="Times New Roman"/>
          <w:b/>
          <w:i/>
          <w:sz w:val="32"/>
          <w:szCs w:val="32"/>
          <w:u w:val="single"/>
          <w:lang w:val="tr-TR"/>
        </w:rPr>
      </w:pPr>
      <w:r>
        <w:rPr>
          <w:rFonts w:ascii="Times New Roman" w:hAnsi="Times New Roman"/>
          <w:b/>
          <w:i/>
          <w:sz w:val="32"/>
          <w:szCs w:val="32"/>
          <w:u w:val="single"/>
          <w:lang w:val="tr-TR"/>
        </w:rPr>
        <w:t>DEĞERLENDİRME:</w:t>
      </w:r>
    </w:p>
    <w:p w:rsidR="00F5237D" w:rsidRPr="00313D15" w:rsidRDefault="002B4AE4" w:rsidP="00313D15">
      <w:pPr>
        <w:spacing w:line="360" w:lineRule="auto"/>
        <w:ind w:firstLine="706"/>
        <w:jc w:val="both"/>
        <w:rPr>
          <w:rFonts w:ascii="Times New Roman" w:hAnsi="Times New Roman"/>
          <w:lang w:val="tr-TR"/>
        </w:rPr>
      </w:pPr>
      <w:r>
        <w:rPr>
          <w:rFonts w:ascii="Times New Roman" w:hAnsi="Times New Roman"/>
          <w:sz w:val="24"/>
          <w:szCs w:val="24"/>
          <w:lang w:val="tr-TR"/>
        </w:rPr>
        <w:t>Ö</w:t>
      </w:r>
      <w:r w:rsidR="00F5237D" w:rsidRPr="00F5237D">
        <w:rPr>
          <w:rFonts w:ascii="Times New Roman" w:hAnsi="Times New Roman"/>
          <w:sz w:val="24"/>
          <w:szCs w:val="24"/>
          <w:lang w:val="tr-TR"/>
        </w:rPr>
        <w:t>zgün Öğretim Materyalle</w:t>
      </w:r>
      <w:r w:rsidR="00F5237D">
        <w:rPr>
          <w:rFonts w:ascii="Times New Roman" w:hAnsi="Times New Roman"/>
          <w:sz w:val="24"/>
          <w:szCs w:val="24"/>
          <w:lang w:val="tr-TR"/>
        </w:rPr>
        <w:t xml:space="preserve">ri yarışmasına başvurular internet üzerinden </w:t>
      </w:r>
      <w:r w:rsidR="00F5237D" w:rsidRPr="00F5237D">
        <w:rPr>
          <w:rFonts w:ascii="Times New Roman" w:hAnsi="Times New Roman"/>
          <w:b/>
          <w:i/>
          <w:sz w:val="24"/>
          <w:szCs w:val="24"/>
          <w:u w:val="single"/>
          <w:lang w:val="tr-TR"/>
        </w:rPr>
        <w:t>tokat.meb.gov.tr</w:t>
      </w:r>
      <w:r w:rsidR="00F5237D" w:rsidRPr="00B32929">
        <w:rPr>
          <w:rFonts w:ascii="Times New Roman" w:hAnsi="Times New Roman"/>
          <w:lang w:val="tr-TR"/>
        </w:rPr>
        <w:t xml:space="preserve"> adresinden</w:t>
      </w:r>
      <w:r w:rsidR="00F5237D">
        <w:rPr>
          <w:rFonts w:ascii="Times New Roman" w:hAnsi="Times New Roman"/>
          <w:lang w:val="tr-TR"/>
        </w:rPr>
        <w:t xml:space="preserve"> yapılacaktır. Sisteme materyalle ilgili bilgiler, </w:t>
      </w:r>
      <w:r w:rsidR="00AD2DF2">
        <w:rPr>
          <w:rFonts w:ascii="Times New Roman" w:hAnsi="Times New Roman"/>
          <w:lang w:val="tr-TR"/>
        </w:rPr>
        <w:t>fotoğraf</w:t>
      </w:r>
      <w:r w:rsidR="00F5237D">
        <w:rPr>
          <w:rFonts w:ascii="Times New Roman" w:hAnsi="Times New Roman"/>
          <w:lang w:val="tr-TR"/>
        </w:rPr>
        <w:t xml:space="preserve"> ve videolar yüklenecektir. Bu </w:t>
      </w:r>
      <w:r w:rsidR="00AD2DF2">
        <w:rPr>
          <w:rFonts w:ascii="Times New Roman" w:hAnsi="Times New Roman"/>
          <w:lang w:val="tr-TR"/>
        </w:rPr>
        <w:t>bilgiler ışığında her kademede için</w:t>
      </w:r>
      <w:r w:rsidR="00F5237D">
        <w:rPr>
          <w:rFonts w:ascii="Times New Roman" w:hAnsi="Times New Roman"/>
          <w:lang w:val="tr-TR"/>
        </w:rPr>
        <w:t xml:space="preserve"> oluşturulan</w:t>
      </w:r>
      <w:r w:rsidR="00AD2DF2">
        <w:rPr>
          <w:rFonts w:ascii="Times New Roman" w:hAnsi="Times New Roman"/>
          <w:lang w:val="tr-TR"/>
        </w:rPr>
        <w:t xml:space="preserve"> uzman komisyonca ekte yer alan değerlendirme ölçütlerine göre değerlendirme yapılacaktır. </w:t>
      </w:r>
      <w:r w:rsidR="00313D15">
        <w:rPr>
          <w:rFonts w:ascii="Times New Roman" w:hAnsi="Times New Roman"/>
          <w:lang w:val="tr-TR"/>
        </w:rPr>
        <w:t>100 puan üzerinden 70 ve üzerinde puan alan materyaller nihai değerlendirmeye alınacaktır. Nihai değerlendirme</w:t>
      </w:r>
      <w:r w:rsidR="00C52EC0">
        <w:rPr>
          <w:rFonts w:ascii="Times New Roman" w:hAnsi="Times New Roman"/>
          <w:lang w:val="tr-TR"/>
        </w:rPr>
        <w:t>de</w:t>
      </w:r>
      <w:r w:rsidR="00313D15">
        <w:rPr>
          <w:rFonts w:ascii="Times New Roman" w:hAnsi="Times New Roman"/>
          <w:lang w:val="tr-TR"/>
        </w:rPr>
        <w:t xml:space="preserve">; </w:t>
      </w:r>
      <w:r w:rsidR="00C52EC0">
        <w:rPr>
          <w:rFonts w:ascii="Times New Roman" w:hAnsi="Times New Roman"/>
          <w:lang w:val="tr-TR"/>
        </w:rPr>
        <w:t xml:space="preserve">materyal sahibi öğretmenler </w:t>
      </w:r>
      <w:r w:rsidR="00313D15">
        <w:rPr>
          <w:rFonts w:ascii="Times New Roman" w:hAnsi="Times New Roman"/>
          <w:lang w:val="tr-TR"/>
        </w:rPr>
        <w:t>oluşturulan jüri üyelerine ve ilgili branş öğretmenlerine en fazla 10 dakikalık sunum yapacaklardır.  Jüri puanlamasına göre en yüksek</w:t>
      </w:r>
      <w:r w:rsidR="00037654">
        <w:rPr>
          <w:rFonts w:ascii="Times New Roman" w:hAnsi="Times New Roman"/>
          <w:lang w:val="tr-TR"/>
        </w:rPr>
        <w:t>te</w:t>
      </w:r>
      <w:r w:rsidR="00313D15">
        <w:rPr>
          <w:rFonts w:ascii="Times New Roman" w:hAnsi="Times New Roman"/>
          <w:lang w:val="tr-TR"/>
        </w:rPr>
        <w:t xml:space="preserve"> düşüğe</w:t>
      </w:r>
      <w:r w:rsidR="00037654">
        <w:rPr>
          <w:rFonts w:ascii="Times New Roman" w:hAnsi="Times New Roman"/>
          <w:lang w:val="tr-TR"/>
        </w:rPr>
        <w:t xml:space="preserve"> olmak üzere</w:t>
      </w:r>
      <w:r w:rsidR="00313D15">
        <w:rPr>
          <w:rFonts w:ascii="Times New Roman" w:hAnsi="Times New Roman"/>
          <w:lang w:val="tr-TR"/>
        </w:rPr>
        <w:t xml:space="preserve"> yapılan puan sıralamasına göre dereceye giren materyaller belirlenecektir.</w:t>
      </w:r>
      <w:r w:rsidR="00037654">
        <w:rPr>
          <w:rFonts w:ascii="Times New Roman" w:hAnsi="Times New Roman"/>
          <w:lang w:val="tr-TR"/>
        </w:rPr>
        <w:t xml:space="preserve"> Okul öncesi, ilkokul, ortaokul ve lise kademesi olmak üzere dört ayrı kategorideki sunumlar far</w:t>
      </w:r>
      <w:r>
        <w:rPr>
          <w:rFonts w:ascii="Times New Roman" w:hAnsi="Times New Roman"/>
          <w:lang w:val="tr-TR"/>
        </w:rPr>
        <w:t>k</w:t>
      </w:r>
      <w:r w:rsidR="00037654">
        <w:rPr>
          <w:rFonts w:ascii="Times New Roman" w:hAnsi="Times New Roman"/>
          <w:lang w:val="tr-TR"/>
        </w:rPr>
        <w:t>lı salonlarda aynı gün içerisinde gerçekleştirilecektir. Sunumlardan bir sonraki gün ise ödül töreni ve uygun nitelikteki materyallerin sergisi yapılacaktır.</w:t>
      </w:r>
    </w:p>
    <w:p w:rsidR="00A420C6" w:rsidRPr="00A420C6" w:rsidRDefault="00972AC4" w:rsidP="00A420C6">
      <w:pPr>
        <w:spacing w:line="360" w:lineRule="auto"/>
        <w:ind w:firstLine="706"/>
        <w:jc w:val="both"/>
        <w:rPr>
          <w:rFonts w:ascii="Times New Roman" w:hAnsi="Times New Roman"/>
          <w:sz w:val="24"/>
          <w:szCs w:val="24"/>
          <w:lang w:val="tr-TR"/>
        </w:rPr>
      </w:pPr>
      <w:r w:rsidRPr="00F5237D">
        <w:rPr>
          <w:rFonts w:ascii="Times New Roman" w:hAnsi="Times New Roman"/>
          <w:b/>
          <w:i/>
          <w:sz w:val="32"/>
          <w:szCs w:val="32"/>
          <w:u w:val="single"/>
          <w:lang w:val="tr-TR"/>
        </w:rPr>
        <w:t>ÖDÜLLER</w:t>
      </w:r>
      <w:r w:rsidRPr="00F5237D">
        <w:rPr>
          <w:rFonts w:ascii="Times New Roman" w:hAnsi="Times New Roman"/>
          <w:b/>
          <w:i/>
          <w:sz w:val="32"/>
          <w:szCs w:val="32"/>
          <w:lang w:val="tr-TR"/>
        </w:rPr>
        <w:t>:</w:t>
      </w:r>
      <w:r w:rsidR="00F5237D" w:rsidRPr="00F5237D">
        <w:rPr>
          <w:rFonts w:ascii="Times New Roman" w:hAnsi="Times New Roman"/>
          <w:b/>
          <w:i/>
          <w:sz w:val="32"/>
          <w:szCs w:val="32"/>
          <w:lang w:val="tr-TR"/>
        </w:rPr>
        <w:t xml:space="preserve"> </w:t>
      </w:r>
      <w:r w:rsidRPr="00972AC4">
        <w:rPr>
          <w:rFonts w:ascii="Times New Roman" w:hAnsi="Times New Roman"/>
          <w:sz w:val="24"/>
          <w:szCs w:val="24"/>
          <w:lang w:val="tr-TR"/>
        </w:rPr>
        <w:t>Okulöncesi, İlkokul, Ortaokul ve Ortaöğretim</w:t>
      </w:r>
      <w:r>
        <w:rPr>
          <w:rFonts w:ascii="Times New Roman" w:hAnsi="Times New Roman"/>
          <w:sz w:val="24"/>
          <w:szCs w:val="24"/>
          <w:lang w:val="tr-TR"/>
        </w:rPr>
        <w:t xml:space="preserve"> kademelerinde ilk ü</w:t>
      </w:r>
      <w:r w:rsidR="00A420C6">
        <w:rPr>
          <w:rFonts w:ascii="Times New Roman" w:hAnsi="Times New Roman"/>
          <w:sz w:val="24"/>
          <w:szCs w:val="24"/>
          <w:lang w:val="tr-TR"/>
        </w:rPr>
        <w:t>ç dereye giren öğretmenlerimizin birincilerine</w:t>
      </w:r>
      <w:r w:rsidR="00A90C24">
        <w:rPr>
          <w:rFonts w:ascii="Times New Roman" w:hAnsi="Times New Roman"/>
          <w:sz w:val="24"/>
          <w:szCs w:val="24"/>
          <w:lang w:val="tr-TR"/>
        </w:rPr>
        <w:t xml:space="preserve"> tablet</w:t>
      </w:r>
      <w:r w:rsidR="00A420C6">
        <w:rPr>
          <w:rFonts w:ascii="Times New Roman" w:hAnsi="Times New Roman"/>
          <w:sz w:val="24"/>
          <w:szCs w:val="24"/>
          <w:lang w:val="tr-TR"/>
        </w:rPr>
        <w:t>, ikincilere</w:t>
      </w:r>
      <w:r w:rsidR="00A90C24">
        <w:rPr>
          <w:rFonts w:ascii="Times New Roman" w:hAnsi="Times New Roman"/>
          <w:sz w:val="24"/>
          <w:szCs w:val="24"/>
          <w:lang w:val="tr-TR"/>
        </w:rPr>
        <w:t xml:space="preserve"> fotoğraf makinesi</w:t>
      </w:r>
      <w:r w:rsidR="00A420C6">
        <w:rPr>
          <w:rFonts w:ascii="Times New Roman" w:hAnsi="Times New Roman"/>
          <w:sz w:val="24"/>
          <w:szCs w:val="24"/>
          <w:lang w:val="tr-TR"/>
        </w:rPr>
        <w:t xml:space="preserve">, üçüncülere </w:t>
      </w:r>
      <w:r w:rsidR="00A90C24">
        <w:rPr>
          <w:rFonts w:ascii="Times New Roman" w:hAnsi="Times New Roman"/>
          <w:sz w:val="24"/>
          <w:szCs w:val="24"/>
          <w:lang w:val="tr-TR"/>
        </w:rPr>
        <w:t xml:space="preserve">harici harddisk </w:t>
      </w:r>
      <w:r w:rsidR="00A420C6">
        <w:rPr>
          <w:rFonts w:ascii="Times New Roman" w:hAnsi="Times New Roman"/>
          <w:sz w:val="24"/>
          <w:szCs w:val="24"/>
          <w:lang w:val="tr-TR"/>
        </w:rPr>
        <w:t>hediye edilecektir.</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Birincilere-</w:t>
      </w:r>
      <w:r w:rsidR="00321D5B" w:rsidRPr="00972AC4">
        <w:rPr>
          <w:rFonts w:ascii="Times New Roman" w:hAnsi="Times New Roman"/>
          <w:i/>
          <w:sz w:val="32"/>
          <w:szCs w:val="32"/>
          <w:lang w:val="tr-TR"/>
        </w:rPr>
        <w:t>Tablet</w:t>
      </w:r>
    </w:p>
    <w:p w:rsidR="00972AC4" w:rsidRPr="00972AC4" w:rsidRDefault="00C52EC0"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 xml:space="preserve">İkincilere </w:t>
      </w:r>
      <w:r w:rsidR="00842014">
        <w:rPr>
          <w:rFonts w:ascii="Times New Roman" w:hAnsi="Times New Roman"/>
          <w:i/>
          <w:sz w:val="32"/>
          <w:szCs w:val="32"/>
          <w:lang w:val="tr-TR"/>
        </w:rPr>
        <w:t>-</w:t>
      </w:r>
      <w:r w:rsidR="00321D5B" w:rsidRPr="00972AC4">
        <w:rPr>
          <w:rFonts w:ascii="Times New Roman" w:hAnsi="Times New Roman"/>
          <w:i/>
          <w:sz w:val="32"/>
          <w:szCs w:val="32"/>
          <w:lang w:val="tr-TR"/>
        </w:rPr>
        <w:t>Fotoğraf Makinesi</w:t>
      </w:r>
    </w:p>
    <w:p w:rsidR="00972AC4" w:rsidRPr="00972AC4" w:rsidRDefault="00842014" w:rsidP="00A420C6">
      <w:pPr>
        <w:shd w:val="clear" w:color="auto" w:fill="FABF8F" w:themeFill="accent6" w:themeFillTint="99"/>
        <w:spacing w:line="360" w:lineRule="auto"/>
        <w:ind w:firstLine="706"/>
        <w:jc w:val="both"/>
        <w:rPr>
          <w:rFonts w:ascii="Times New Roman" w:hAnsi="Times New Roman"/>
          <w:b/>
          <w:i/>
          <w:sz w:val="32"/>
          <w:szCs w:val="32"/>
          <w:lang w:val="tr-TR"/>
        </w:rPr>
      </w:pPr>
      <w:r>
        <w:rPr>
          <w:rFonts w:ascii="Times New Roman" w:hAnsi="Times New Roman"/>
          <w:i/>
          <w:sz w:val="32"/>
          <w:szCs w:val="32"/>
          <w:lang w:val="tr-TR"/>
        </w:rPr>
        <w:t>Üçüncülere-</w:t>
      </w:r>
      <w:r w:rsidR="00321D5B" w:rsidRPr="00321D5B">
        <w:rPr>
          <w:rFonts w:ascii="Times New Roman" w:hAnsi="Times New Roman"/>
          <w:i/>
          <w:sz w:val="32"/>
          <w:szCs w:val="32"/>
          <w:lang w:val="tr-TR"/>
        </w:rPr>
        <w:t>Harici Harddisk</w:t>
      </w:r>
    </w:p>
    <w:p w:rsidR="00A420C6" w:rsidRDefault="00A420C6" w:rsidP="00A420C6">
      <w:pPr>
        <w:spacing w:line="360" w:lineRule="auto"/>
        <w:jc w:val="both"/>
        <w:rPr>
          <w:rFonts w:ascii="Times New Roman" w:hAnsi="Times New Roman"/>
          <w:b/>
          <w:lang w:val="tr-TR"/>
        </w:rPr>
      </w:pPr>
    </w:p>
    <w:p w:rsidR="00972AC4" w:rsidRPr="00A420C6" w:rsidRDefault="00A420C6" w:rsidP="00A420C6">
      <w:pPr>
        <w:shd w:val="clear" w:color="auto" w:fill="CCC0D9" w:themeFill="accent4"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t>Not</w:t>
      </w:r>
      <w:r w:rsidR="00B425F6" w:rsidRPr="00B425F6">
        <w:rPr>
          <w:rFonts w:ascii="Times New Roman" w:hAnsi="Times New Roman"/>
          <w:b/>
          <w:u w:val="single"/>
          <w:lang w:val="tr-TR"/>
        </w:rPr>
        <w:t xml:space="preserve"> 1</w:t>
      </w:r>
      <w:r w:rsidRPr="00B425F6">
        <w:rPr>
          <w:rFonts w:ascii="Times New Roman" w:hAnsi="Times New Roman"/>
          <w:b/>
          <w:u w:val="single"/>
          <w:lang w:val="tr-TR"/>
        </w:rPr>
        <w:t>:</w:t>
      </w:r>
      <w:r w:rsidRPr="00A420C6">
        <w:rPr>
          <w:rFonts w:ascii="Times New Roman" w:hAnsi="Times New Roman"/>
          <w:b/>
          <w:lang w:val="tr-TR"/>
        </w:rPr>
        <w:t xml:space="preserve">Öğretmenlerimiz materyallerini bireysel hazırlayabilecekleri gibi takım/grup halinde hazırlayabilirler. Ancak ödüllendirmede birden fazla ödül verilmesi söz konusu değildir. </w:t>
      </w:r>
      <w:r>
        <w:rPr>
          <w:rFonts w:ascii="Times New Roman" w:hAnsi="Times New Roman"/>
          <w:b/>
          <w:lang w:val="tr-TR"/>
        </w:rPr>
        <w:t>Dolayısıyla takım halinde dereceye giren öğretmenlerimiz yine 1 adet ödül alacaklardır.</w:t>
      </w:r>
    </w:p>
    <w:p w:rsidR="001011D4" w:rsidRDefault="005A5452" w:rsidP="00FA67C5">
      <w:pPr>
        <w:spacing w:line="360" w:lineRule="auto"/>
        <w:jc w:val="both"/>
        <w:rPr>
          <w:rFonts w:ascii="Times New Roman" w:hAnsi="Times New Roman"/>
          <w:b/>
          <w:lang w:val="tr-TR"/>
        </w:rPr>
      </w:pPr>
      <w:r>
        <w:rPr>
          <w:rFonts w:ascii="Times New Roman" w:hAnsi="Times New Roman"/>
          <w:b/>
          <w:lang w:val="tr-TR"/>
        </w:rPr>
        <w:tab/>
      </w:r>
    </w:p>
    <w:p w:rsidR="00A94CB0" w:rsidRDefault="00B425F6" w:rsidP="001011D4">
      <w:pPr>
        <w:shd w:val="clear" w:color="auto" w:fill="E5B8B7" w:themeFill="accent2" w:themeFillTint="66"/>
        <w:spacing w:line="360" w:lineRule="auto"/>
        <w:ind w:firstLine="706"/>
        <w:jc w:val="both"/>
        <w:rPr>
          <w:rFonts w:ascii="Times New Roman" w:hAnsi="Times New Roman"/>
          <w:b/>
          <w:lang w:val="tr-TR"/>
        </w:rPr>
      </w:pPr>
      <w:r w:rsidRPr="00B425F6">
        <w:rPr>
          <w:rFonts w:ascii="Times New Roman" w:hAnsi="Times New Roman"/>
          <w:b/>
          <w:u w:val="single"/>
          <w:lang w:val="tr-TR"/>
        </w:rPr>
        <w:t>Not 2</w:t>
      </w:r>
      <w:r>
        <w:rPr>
          <w:rFonts w:ascii="Times New Roman" w:hAnsi="Times New Roman"/>
          <w:b/>
          <w:lang w:val="tr-TR"/>
        </w:rPr>
        <w:t>:</w:t>
      </w:r>
      <w:r w:rsidR="005A5452">
        <w:rPr>
          <w:rFonts w:ascii="Times New Roman" w:hAnsi="Times New Roman"/>
          <w:b/>
          <w:lang w:val="tr-TR"/>
        </w:rPr>
        <w:t>Daha önce herhangi bir ulusal ya</w:t>
      </w:r>
      <w:r w:rsidR="0009014E">
        <w:rPr>
          <w:rFonts w:ascii="Times New Roman" w:hAnsi="Times New Roman"/>
          <w:b/>
          <w:lang w:val="tr-TR"/>
        </w:rPr>
        <w:t>rışmada ödül alan</w:t>
      </w:r>
      <w:r w:rsidR="00175767">
        <w:rPr>
          <w:rFonts w:ascii="Times New Roman" w:hAnsi="Times New Roman"/>
          <w:b/>
          <w:lang w:val="tr-TR"/>
        </w:rPr>
        <w:t xml:space="preserve"> materyaller</w:t>
      </w:r>
      <w:r w:rsidR="005A5452">
        <w:rPr>
          <w:rFonts w:ascii="Times New Roman" w:hAnsi="Times New Roman"/>
          <w:b/>
          <w:lang w:val="tr-TR"/>
        </w:rPr>
        <w:t xml:space="preserve"> </w:t>
      </w:r>
      <w:r w:rsidR="00175767">
        <w:rPr>
          <w:rFonts w:ascii="Times New Roman" w:hAnsi="Times New Roman"/>
          <w:b/>
          <w:lang w:val="tr-TR"/>
        </w:rPr>
        <w:t>ile başvuruda bulunulamaz</w:t>
      </w:r>
      <w:r w:rsidR="001011D4">
        <w:rPr>
          <w:rFonts w:ascii="Times New Roman" w:hAnsi="Times New Roman"/>
          <w:b/>
          <w:lang w:val="tr-TR"/>
        </w:rPr>
        <w:t>. Bu durumda olan başvurular tespit edildikleri takdirde bulundukları aşamaya bakılmaksızın eleneceklerdir.</w:t>
      </w:r>
    </w:p>
    <w:p w:rsidR="00D25AA2" w:rsidRPr="00B32929" w:rsidRDefault="00D25AA2" w:rsidP="000F1D03">
      <w:pPr>
        <w:spacing w:line="360" w:lineRule="auto"/>
        <w:ind w:firstLine="706"/>
        <w:jc w:val="both"/>
        <w:rPr>
          <w:rFonts w:ascii="Times New Roman" w:hAnsi="Times New Roman"/>
          <w:b/>
          <w:lang w:val="tr-TR"/>
        </w:rPr>
      </w:pPr>
      <w:r w:rsidRPr="00B32929">
        <w:rPr>
          <w:rFonts w:ascii="Times New Roman" w:hAnsi="Times New Roman"/>
          <w:b/>
          <w:lang w:val="tr-TR"/>
        </w:rPr>
        <w:t>PROJE SORUMLULUK DAĞILIMI</w:t>
      </w:r>
    </w:p>
    <w:p w:rsidR="00D25AA2"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 xml:space="preserve">Proje sürecinde katılımcı grup ve kurulların sorumluluk dağılımı şu şekilde öngörülmektedir: </w:t>
      </w:r>
    </w:p>
    <w:p w:rsidR="002B4AE4" w:rsidRPr="00B32929" w:rsidRDefault="002B4AE4" w:rsidP="00D25AA2">
      <w:pPr>
        <w:spacing w:line="360" w:lineRule="auto"/>
        <w:ind w:firstLine="706"/>
        <w:jc w:val="both"/>
        <w:rPr>
          <w:rFonts w:ascii="Times New Roman" w:hAnsi="Times New Roman"/>
          <w:lang w:val="tr-TR"/>
        </w:rPr>
      </w:pPr>
    </w:p>
    <w:p w:rsidR="00D25AA2" w:rsidRPr="00B32929" w:rsidRDefault="00D25AA2" w:rsidP="00D25AA2">
      <w:pPr>
        <w:numPr>
          <w:ilvl w:val="0"/>
          <w:numId w:val="3"/>
        </w:numPr>
        <w:tabs>
          <w:tab w:val="num" w:pos="720"/>
        </w:tabs>
        <w:spacing w:line="360" w:lineRule="auto"/>
        <w:ind w:left="720"/>
        <w:jc w:val="both"/>
        <w:rPr>
          <w:rFonts w:ascii="Times New Roman" w:hAnsi="Times New Roman"/>
          <w:b/>
          <w:lang w:val="tr-TR"/>
        </w:rPr>
      </w:pPr>
      <w:r w:rsidRPr="00B32929">
        <w:rPr>
          <w:rFonts w:ascii="Times New Roman" w:hAnsi="Times New Roman"/>
          <w:b/>
          <w:lang w:val="tr-TR"/>
        </w:rPr>
        <w:lastRenderedPageBreak/>
        <w:t>İl Proje Yürütme Kurulu</w:t>
      </w:r>
    </w:p>
    <w:p w:rsidR="00D25AA2" w:rsidRPr="00B32929" w:rsidRDefault="00D25AA2" w:rsidP="00D25AA2">
      <w:pPr>
        <w:spacing w:line="360" w:lineRule="auto"/>
        <w:ind w:firstLine="706"/>
        <w:jc w:val="both"/>
        <w:rPr>
          <w:rFonts w:ascii="Times New Roman" w:hAnsi="Times New Roman"/>
          <w:lang w:val="tr-TR"/>
        </w:rPr>
      </w:pPr>
      <w:r w:rsidRPr="00B32929">
        <w:rPr>
          <w:rFonts w:ascii="Times New Roman" w:hAnsi="Times New Roman"/>
          <w:lang w:val="tr-TR"/>
        </w:rPr>
        <w:t>İl Proje Yürütme ve Değerlendirme Kurulu projenin tüm uygulama adımlarının ilgililer tarafından yürütülmesini sağlamakla yükümlüdür. Buna göre kurul tarafından şunlar yürütülecektir;</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sidRPr="00B32929">
        <w:rPr>
          <w:rFonts w:ascii="Times New Roman" w:hAnsi="Times New Roman"/>
          <w:lang w:val="tr-TR"/>
        </w:rPr>
        <w:t xml:space="preserve">Okullarda </w:t>
      </w:r>
      <w:r>
        <w:rPr>
          <w:rFonts w:ascii="Times New Roman" w:hAnsi="Times New Roman"/>
          <w:lang w:val="tr-TR"/>
        </w:rPr>
        <w:t>projenin duyuru ve projeye katılım ile ilgili işlemlerin yürütülmesi</w:t>
      </w:r>
      <w:r w:rsidRPr="00B32929">
        <w:rPr>
          <w:rFonts w:ascii="Times New Roman" w:hAnsi="Times New Roman"/>
          <w:lang w:val="tr-TR"/>
        </w:rPr>
        <w:t>.</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Pr>
          <w:rFonts w:ascii="Times New Roman" w:hAnsi="Times New Roman"/>
          <w:lang w:val="tr-TR"/>
        </w:rPr>
        <w:t xml:space="preserve">İlçeler ile </w:t>
      </w:r>
      <w:r w:rsidRPr="00B32929">
        <w:rPr>
          <w:rFonts w:ascii="Times New Roman" w:hAnsi="Times New Roman"/>
          <w:lang w:val="tr-TR"/>
        </w:rPr>
        <w:t>iletişim ve işbirliğinin sağlanması.</w:t>
      </w:r>
    </w:p>
    <w:p w:rsidR="00D25AA2" w:rsidRPr="00B32929" w:rsidRDefault="00D25AA2" w:rsidP="00D25AA2">
      <w:pPr>
        <w:numPr>
          <w:ilvl w:val="0"/>
          <w:numId w:val="4"/>
        </w:numPr>
        <w:tabs>
          <w:tab w:val="clear" w:pos="1070"/>
          <w:tab w:val="num" w:pos="851"/>
        </w:tabs>
        <w:spacing w:line="360" w:lineRule="auto"/>
        <w:ind w:left="851" w:hanging="311"/>
        <w:jc w:val="both"/>
        <w:rPr>
          <w:rFonts w:ascii="Times New Roman" w:hAnsi="Times New Roman"/>
          <w:lang w:val="tr-TR"/>
        </w:rPr>
      </w:pPr>
      <w:r w:rsidRPr="00B32929">
        <w:rPr>
          <w:rFonts w:ascii="Times New Roman" w:hAnsi="Times New Roman"/>
          <w:lang w:val="tr-TR"/>
        </w:rPr>
        <w:t>Proje ile ilgili tüm planlama ve duyuruların yapılması.</w:t>
      </w:r>
    </w:p>
    <w:p w:rsidR="00D25AA2" w:rsidRPr="00B32929" w:rsidRDefault="00D25AA2" w:rsidP="00D25AA2">
      <w:pPr>
        <w:numPr>
          <w:ilvl w:val="0"/>
          <w:numId w:val="3"/>
        </w:numPr>
        <w:tabs>
          <w:tab w:val="num" w:pos="709"/>
        </w:tabs>
        <w:spacing w:line="360" w:lineRule="auto"/>
        <w:ind w:left="709" w:hanging="283"/>
        <w:jc w:val="both"/>
        <w:rPr>
          <w:rFonts w:ascii="Times New Roman" w:hAnsi="Times New Roman"/>
          <w:b/>
          <w:lang w:val="tr-TR"/>
        </w:rPr>
      </w:pPr>
      <w:r w:rsidRPr="00B32929">
        <w:rPr>
          <w:rFonts w:ascii="Times New Roman" w:hAnsi="Times New Roman"/>
          <w:b/>
          <w:lang w:val="tr-TR"/>
        </w:rPr>
        <w:t>İl Materyal Değerlendirme Kurulu</w:t>
      </w:r>
    </w:p>
    <w:p w:rsidR="004D5BC4" w:rsidRPr="00A420C6" w:rsidRDefault="00D25AA2" w:rsidP="00A420C6">
      <w:pPr>
        <w:spacing w:line="360" w:lineRule="auto"/>
        <w:ind w:left="392" w:firstLine="316"/>
        <w:jc w:val="both"/>
        <w:rPr>
          <w:rFonts w:ascii="Times New Roman" w:hAnsi="Times New Roman"/>
          <w:lang w:val="tr-TR"/>
        </w:rPr>
      </w:pPr>
      <w:r w:rsidRPr="00B32929">
        <w:rPr>
          <w:rFonts w:ascii="Times New Roman" w:hAnsi="Times New Roman"/>
          <w:lang w:val="tr-TR"/>
        </w:rPr>
        <w:t>Alan uzmanı öğretim üyeleri ve öğretmenlerden oluşacak olan kurul ön elemeden geçen materyalleri belirlenen ölçütlere göre değerlendirecek ve değerlendirme sonuçlarını proje yürütme kuruluna iletecektir</w:t>
      </w:r>
      <w:r w:rsidR="005C7445">
        <w:rPr>
          <w:rFonts w:ascii="Times New Roman" w:hAnsi="Times New Roman"/>
          <w:lang w:val="tr-TR"/>
        </w:rPr>
        <w:t>.</w:t>
      </w:r>
    </w:p>
    <w:p w:rsidR="00F26378" w:rsidRDefault="00F26378" w:rsidP="00D25AA2">
      <w:pPr>
        <w:rPr>
          <w:rFonts w:ascii="Times New Roman" w:hAnsi="Times New Roman"/>
          <w:b/>
          <w:sz w:val="28"/>
          <w:szCs w:val="28"/>
          <w:lang w:val="tr-TR"/>
        </w:rPr>
      </w:pPr>
    </w:p>
    <w:p w:rsidR="00A420C6" w:rsidRDefault="00A420C6"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D25AA2">
      <w:pPr>
        <w:jc w:val="center"/>
        <w:rPr>
          <w:rFonts w:ascii="Times New Roman" w:hAnsi="Times New Roman"/>
          <w:b/>
          <w:sz w:val="28"/>
          <w:szCs w:val="28"/>
          <w:lang w:val="tr-TR"/>
        </w:rPr>
      </w:pPr>
    </w:p>
    <w:p w:rsidR="008A3444" w:rsidRDefault="008A3444" w:rsidP="00C52EC0">
      <w:pPr>
        <w:rPr>
          <w:rFonts w:ascii="Times New Roman" w:hAnsi="Times New Roman"/>
          <w:b/>
          <w:sz w:val="28"/>
          <w:szCs w:val="28"/>
          <w:lang w:val="tr-TR"/>
        </w:rPr>
      </w:pPr>
    </w:p>
    <w:p w:rsidR="00C52EC0" w:rsidRDefault="00C52EC0" w:rsidP="00C52EC0">
      <w:pPr>
        <w:rPr>
          <w:rFonts w:ascii="Times New Roman" w:hAnsi="Times New Roman"/>
          <w:b/>
          <w:sz w:val="28"/>
          <w:szCs w:val="28"/>
          <w:lang w:val="tr-TR"/>
        </w:rPr>
      </w:pPr>
    </w:p>
    <w:p w:rsidR="00C52EC0" w:rsidRDefault="00C52EC0" w:rsidP="00C52EC0">
      <w:pPr>
        <w:rPr>
          <w:rFonts w:ascii="Times New Roman" w:hAnsi="Times New Roman"/>
          <w:b/>
          <w:sz w:val="28"/>
          <w:szCs w:val="28"/>
          <w:lang w:val="tr-TR"/>
        </w:rPr>
      </w:pPr>
    </w:p>
    <w:p w:rsidR="00D25AA2" w:rsidRPr="00B32929" w:rsidRDefault="00D25AA2" w:rsidP="00306D28">
      <w:pPr>
        <w:jc w:val="center"/>
        <w:rPr>
          <w:rFonts w:ascii="Times New Roman" w:hAnsi="Times New Roman"/>
          <w:b/>
          <w:sz w:val="28"/>
          <w:szCs w:val="28"/>
          <w:lang w:val="tr-TR"/>
        </w:rPr>
      </w:pPr>
      <w:r>
        <w:rPr>
          <w:rFonts w:ascii="Times New Roman" w:hAnsi="Times New Roman"/>
          <w:b/>
          <w:sz w:val="28"/>
          <w:szCs w:val="28"/>
          <w:lang w:val="tr-TR"/>
        </w:rPr>
        <w:lastRenderedPageBreak/>
        <w:t>PROJE FAALİYET TAKVİMİ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564"/>
      </w:tblGrid>
      <w:tr w:rsidR="00D25AA2" w:rsidRPr="005D4CEB" w:rsidTr="00FA70AC">
        <w:trPr>
          <w:trHeight w:val="894"/>
        </w:trPr>
        <w:tc>
          <w:tcPr>
            <w:tcW w:w="670" w:type="dxa"/>
            <w:shd w:val="clear" w:color="auto" w:fill="FFC000"/>
            <w:vAlign w:val="center"/>
          </w:tcPr>
          <w:p w:rsidR="00D25AA2" w:rsidRPr="005D4CEB" w:rsidRDefault="00972AC4" w:rsidP="00611BB4">
            <w:pPr>
              <w:pStyle w:val="AralkYok"/>
              <w:jc w:val="center"/>
              <w:rPr>
                <w:rFonts w:ascii="Times New Roman" w:hAnsi="Times New Roman"/>
                <w:b/>
                <w:sz w:val="24"/>
                <w:szCs w:val="24"/>
                <w:lang w:val="tr-TR"/>
              </w:rPr>
            </w:pPr>
            <w:r>
              <w:rPr>
                <w:rFonts w:ascii="Times New Roman" w:hAnsi="Times New Roman"/>
                <w:b/>
                <w:sz w:val="24"/>
                <w:szCs w:val="24"/>
                <w:lang w:val="tr-TR"/>
              </w:rPr>
              <w:t>F.N</w:t>
            </w:r>
          </w:p>
        </w:tc>
        <w:tc>
          <w:tcPr>
            <w:tcW w:w="6753"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FAALİYETLER</w:t>
            </w:r>
          </w:p>
        </w:tc>
        <w:tc>
          <w:tcPr>
            <w:tcW w:w="2564"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TARİHLER</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1</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Projenin onayı ve duyuru süreci</w:t>
            </w:r>
          </w:p>
        </w:tc>
        <w:tc>
          <w:tcPr>
            <w:tcW w:w="2564" w:type="dxa"/>
            <w:shd w:val="clear" w:color="auto" w:fill="EDFDD3"/>
            <w:vAlign w:val="center"/>
          </w:tcPr>
          <w:p w:rsidR="00D25AA2" w:rsidRPr="00E0445F" w:rsidRDefault="00205908" w:rsidP="00611BB4">
            <w:pPr>
              <w:pStyle w:val="AralkYok"/>
              <w:jc w:val="center"/>
              <w:rPr>
                <w:rFonts w:ascii="Times New Roman" w:hAnsi="Times New Roman"/>
                <w:sz w:val="24"/>
                <w:szCs w:val="24"/>
                <w:lang w:val="tr-TR"/>
              </w:rPr>
            </w:pPr>
            <w:r>
              <w:rPr>
                <w:rFonts w:ascii="Times New Roman" w:hAnsi="Times New Roman"/>
                <w:sz w:val="24"/>
                <w:szCs w:val="24"/>
                <w:lang w:val="tr-TR"/>
              </w:rPr>
              <w:t>17.11</w:t>
            </w:r>
            <w:r w:rsidR="009B68FA">
              <w:rPr>
                <w:rFonts w:ascii="Times New Roman" w:hAnsi="Times New Roman"/>
                <w:sz w:val="24"/>
                <w:szCs w:val="24"/>
                <w:lang w:val="tr-TR"/>
              </w:rPr>
              <w:t>.2015-01</w:t>
            </w:r>
            <w:r w:rsidR="00E816EA" w:rsidRPr="00E0445F">
              <w:rPr>
                <w:rFonts w:ascii="Times New Roman" w:hAnsi="Times New Roman"/>
                <w:sz w:val="24"/>
                <w:szCs w:val="24"/>
                <w:lang w:val="tr-TR"/>
              </w:rPr>
              <w:t>.12.201</w:t>
            </w:r>
            <w:r w:rsidR="009B68FA">
              <w:rPr>
                <w:rFonts w:ascii="Times New Roman" w:hAnsi="Times New Roman"/>
                <w:sz w:val="24"/>
                <w:szCs w:val="24"/>
                <w:lang w:val="tr-TR"/>
              </w:rPr>
              <w:t>5</w:t>
            </w:r>
          </w:p>
        </w:tc>
      </w:tr>
      <w:tr w:rsidR="00D25AA2" w:rsidRPr="00E0445F" w:rsidTr="00FA70AC">
        <w:trPr>
          <w:trHeight w:val="1798"/>
        </w:trPr>
        <w:tc>
          <w:tcPr>
            <w:tcW w:w="670" w:type="dxa"/>
            <w:tcBorders>
              <w:bottom w:val="single" w:sz="4" w:space="0" w:color="auto"/>
            </w:tcBorders>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2</w:t>
            </w:r>
          </w:p>
          <w:p w:rsidR="00D25AA2" w:rsidRPr="00E0445F" w:rsidRDefault="00D25AA2" w:rsidP="00611BB4">
            <w:pPr>
              <w:pStyle w:val="AralkYok"/>
              <w:jc w:val="center"/>
              <w:rPr>
                <w:rFonts w:ascii="Times New Roman" w:hAnsi="Times New Roman"/>
                <w:sz w:val="24"/>
                <w:szCs w:val="24"/>
                <w:lang w:val="tr-TR"/>
              </w:rPr>
            </w:pPr>
          </w:p>
        </w:tc>
        <w:tc>
          <w:tcPr>
            <w:tcW w:w="6753" w:type="dxa"/>
            <w:tcBorders>
              <w:bottom w:val="single" w:sz="4" w:space="0" w:color="auto"/>
            </w:tcBorders>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Proje katılımcıla</w:t>
            </w:r>
            <w:r w:rsidR="00E816EA" w:rsidRPr="00E0445F">
              <w:rPr>
                <w:rFonts w:ascii="Times New Roman" w:hAnsi="Times New Roman"/>
                <w:sz w:val="24"/>
                <w:szCs w:val="24"/>
                <w:lang w:val="tr-TR"/>
              </w:rPr>
              <w:t>rının materyal hazırlama süreci/</w:t>
            </w:r>
          </w:p>
          <w:p w:rsidR="00D25AA2" w:rsidRPr="00E0445F" w:rsidRDefault="00D25AA2" w:rsidP="00E816EA">
            <w:pPr>
              <w:pStyle w:val="AralkYok"/>
              <w:jc w:val="both"/>
              <w:rPr>
                <w:rFonts w:ascii="Times New Roman" w:hAnsi="Times New Roman"/>
                <w:b/>
                <w:sz w:val="24"/>
                <w:szCs w:val="24"/>
                <w:lang w:val="tr-TR"/>
              </w:rPr>
            </w:pPr>
            <w:r w:rsidRPr="00E0445F">
              <w:rPr>
                <w:rFonts w:ascii="Times New Roman" w:hAnsi="Times New Roman"/>
                <w:sz w:val="24"/>
                <w:szCs w:val="24"/>
                <w:lang w:val="tr-TR"/>
              </w:rPr>
              <w:t>Hazırlanan materyallerin tokat.meb.gov.tr adresinden materyal başvuru formunun doldurulması.</w:t>
            </w:r>
          </w:p>
        </w:tc>
        <w:tc>
          <w:tcPr>
            <w:tcW w:w="2564" w:type="dxa"/>
            <w:tcBorders>
              <w:bottom w:val="single" w:sz="4" w:space="0" w:color="auto"/>
            </w:tcBorders>
            <w:shd w:val="clear" w:color="auto" w:fill="EDFDD3"/>
            <w:vAlign w:val="center"/>
          </w:tcPr>
          <w:p w:rsidR="00D25AA2" w:rsidRPr="00E0445F" w:rsidRDefault="008A2285" w:rsidP="002B4AE4">
            <w:pPr>
              <w:pStyle w:val="AralkYok"/>
              <w:jc w:val="center"/>
              <w:rPr>
                <w:rFonts w:ascii="Times New Roman" w:hAnsi="Times New Roman"/>
                <w:sz w:val="24"/>
                <w:szCs w:val="24"/>
                <w:lang w:val="tr-TR"/>
              </w:rPr>
            </w:pPr>
            <w:r>
              <w:rPr>
                <w:rFonts w:ascii="Times New Roman" w:hAnsi="Times New Roman"/>
                <w:sz w:val="24"/>
                <w:szCs w:val="24"/>
                <w:lang w:val="tr-TR"/>
              </w:rPr>
              <w:t>28</w:t>
            </w:r>
            <w:r w:rsidR="00170402">
              <w:rPr>
                <w:rFonts w:ascii="Times New Roman" w:hAnsi="Times New Roman"/>
                <w:sz w:val="24"/>
                <w:szCs w:val="24"/>
                <w:lang w:val="tr-TR"/>
              </w:rPr>
              <w:t>.12.201</w:t>
            </w:r>
            <w:r w:rsidR="002B4AE4">
              <w:rPr>
                <w:rFonts w:ascii="Times New Roman" w:hAnsi="Times New Roman"/>
                <w:sz w:val="24"/>
                <w:szCs w:val="24"/>
                <w:lang w:val="tr-TR"/>
              </w:rPr>
              <w:t>5</w:t>
            </w:r>
            <w:r w:rsidR="00205908">
              <w:rPr>
                <w:rFonts w:ascii="Times New Roman" w:hAnsi="Times New Roman"/>
                <w:sz w:val="24"/>
                <w:szCs w:val="24"/>
                <w:lang w:val="tr-TR"/>
              </w:rPr>
              <w:t>-15</w:t>
            </w:r>
            <w:r w:rsidR="00E816EA" w:rsidRPr="00E0445F">
              <w:rPr>
                <w:rFonts w:ascii="Times New Roman" w:hAnsi="Times New Roman"/>
                <w:sz w:val="24"/>
                <w:szCs w:val="24"/>
                <w:lang w:val="tr-TR"/>
              </w:rPr>
              <w:t>.04.201</w:t>
            </w:r>
            <w:r w:rsidR="00170402">
              <w:rPr>
                <w:rFonts w:ascii="Times New Roman" w:hAnsi="Times New Roman"/>
                <w:sz w:val="24"/>
                <w:szCs w:val="24"/>
                <w:lang w:val="tr-TR"/>
              </w:rPr>
              <w:t>6</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3</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9B68FA" w:rsidP="00E816EA">
            <w:pPr>
              <w:pStyle w:val="AralkYok"/>
              <w:jc w:val="both"/>
              <w:rPr>
                <w:rFonts w:ascii="Times New Roman" w:hAnsi="Times New Roman"/>
                <w:sz w:val="24"/>
                <w:szCs w:val="24"/>
                <w:lang w:val="tr-TR"/>
              </w:rPr>
            </w:pPr>
            <w:r>
              <w:rPr>
                <w:rFonts w:ascii="Times New Roman" w:hAnsi="Times New Roman"/>
                <w:sz w:val="24"/>
                <w:szCs w:val="24"/>
                <w:lang w:val="tr-TR"/>
              </w:rPr>
              <w:t xml:space="preserve">İl </w:t>
            </w:r>
            <w:r w:rsidR="00E816EA" w:rsidRPr="00E0445F">
              <w:rPr>
                <w:rFonts w:ascii="Times New Roman" w:hAnsi="Times New Roman"/>
                <w:sz w:val="24"/>
                <w:szCs w:val="24"/>
                <w:lang w:val="tr-TR"/>
              </w:rPr>
              <w:t xml:space="preserve"> Değerlendirme Kurulu tarafından </w:t>
            </w:r>
            <w:r w:rsidR="00D25AA2" w:rsidRPr="00E0445F">
              <w:rPr>
                <w:rFonts w:ascii="Times New Roman" w:hAnsi="Times New Roman"/>
                <w:sz w:val="24"/>
                <w:szCs w:val="24"/>
                <w:lang w:val="tr-TR"/>
              </w:rPr>
              <w:t>ön değerlendirmelerin yapılması.</w:t>
            </w: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170402" w:rsidP="00611BB4">
            <w:pPr>
              <w:pStyle w:val="AralkYok"/>
              <w:jc w:val="center"/>
              <w:rPr>
                <w:rFonts w:ascii="Times New Roman" w:hAnsi="Times New Roman"/>
                <w:sz w:val="24"/>
                <w:szCs w:val="24"/>
                <w:lang w:val="tr-TR"/>
              </w:rPr>
            </w:pPr>
            <w:r>
              <w:rPr>
                <w:rFonts w:ascii="Times New Roman" w:hAnsi="Times New Roman"/>
                <w:sz w:val="24"/>
                <w:szCs w:val="24"/>
                <w:lang w:val="tr-TR"/>
              </w:rPr>
              <w:t>18.04.2016</w:t>
            </w:r>
            <w:r w:rsidR="00205908">
              <w:rPr>
                <w:rFonts w:ascii="Times New Roman" w:hAnsi="Times New Roman"/>
                <w:sz w:val="24"/>
                <w:szCs w:val="24"/>
                <w:lang w:val="tr-TR"/>
              </w:rPr>
              <w:t>-28</w:t>
            </w:r>
            <w:r w:rsidR="00E816EA" w:rsidRPr="00E0445F">
              <w:rPr>
                <w:rFonts w:ascii="Times New Roman" w:hAnsi="Times New Roman"/>
                <w:sz w:val="24"/>
                <w:szCs w:val="24"/>
                <w:lang w:val="tr-TR"/>
              </w:rPr>
              <w:t>.04.201</w:t>
            </w:r>
            <w:r>
              <w:rPr>
                <w:rFonts w:ascii="Times New Roman" w:hAnsi="Times New Roman"/>
                <w:sz w:val="24"/>
                <w:szCs w:val="24"/>
                <w:lang w:val="tr-TR"/>
              </w:rPr>
              <w:t>6</w:t>
            </w:r>
          </w:p>
        </w:tc>
      </w:tr>
      <w:tr w:rsidR="00D25AA2" w:rsidRPr="00E0445F" w:rsidTr="00FA70AC">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4</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D25AA2" w:rsidRPr="00E0445F" w:rsidRDefault="00D25AA2"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İl Materyal Değerlendirme Kurulu tarafından ön değerlendirme sonucu ikinci değerlendirmeye uygun görülen materyallerin duyurusunun yapılması</w:t>
            </w: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170402" w:rsidP="00611BB4">
            <w:pPr>
              <w:pStyle w:val="AralkYok"/>
              <w:jc w:val="center"/>
              <w:rPr>
                <w:rFonts w:ascii="Times New Roman" w:hAnsi="Times New Roman"/>
                <w:sz w:val="24"/>
                <w:szCs w:val="24"/>
                <w:lang w:val="tr-TR"/>
              </w:rPr>
            </w:pPr>
            <w:r>
              <w:rPr>
                <w:rFonts w:ascii="Times New Roman" w:hAnsi="Times New Roman"/>
                <w:sz w:val="24"/>
                <w:szCs w:val="24"/>
                <w:lang w:val="tr-TR"/>
              </w:rPr>
              <w:t>02.05.2016-05.05</w:t>
            </w:r>
            <w:r w:rsidR="00E816EA" w:rsidRPr="00E0445F">
              <w:rPr>
                <w:rFonts w:ascii="Times New Roman" w:hAnsi="Times New Roman"/>
                <w:sz w:val="24"/>
                <w:szCs w:val="24"/>
                <w:lang w:val="tr-TR"/>
              </w:rPr>
              <w:t>.201</w:t>
            </w:r>
            <w:r>
              <w:rPr>
                <w:rFonts w:ascii="Times New Roman" w:hAnsi="Times New Roman"/>
                <w:sz w:val="24"/>
                <w:szCs w:val="24"/>
                <w:lang w:val="tr-TR"/>
              </w:rPr>
              <w:t>6</w:t>
            </w:r>
          </w:p>
        </w:tc>
      </w:tr>
      <w:tr w:rsidR="001D0FE5" w:rsidRPr="00E0445F" w:rsidTr="00FA70AC">
        <w:trPr>
          <w:trHeight w:val="894"/>
        </w:trPr>
        <w:tc>
          <w:tcPr>
            <w:tcW w:w="670" w:type="dxa"/>
            <w:shd w:val="clear" w:color="auto" w:fill="FFC000"/>
            <w:vAlign w:val="center"/>
          </w:tcPr>
          <w:p w:rsidR="001D0FE5" w:rsidRPr="00E0445F" w:rsidRDefault="001D0FE5"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5</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okulöncesi</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p w:rsidR="001D0FE5" w:rsidRPr="00E0445F" w:rsidRDefault="001D0FE5" w:rsidP="00E816EA">
            <w:pPr>
              <w:pStyle w:val="AralkYok"/>
              <w:jc w:val="both"/>
              <w:rPr>
                <w:rFonts w:ascii="Times New Roman" w:hAnsi="Times New Roman"/>
                <w:sz w:val="24"/>
                <w:szCs w:val="24"/>
                <w:lang w:val="tr-TR"/>
              </w:rPr>
            </w:pPr>
          </w:p>
        </w:tc>
        <w:tc>
          <w:tcPr>
            <w:tcW w:w="2564" w:type="dxa"/>
            <w:vMerge w:val="restart"/>
            <w:shd w:val="clear" w:color="auto" w:fill="EDFDD3"/>
            <w:vAlign w:val="center"/>
          </w:tcPr>
          <w:p w:rsidR="00C52EC0" w:rsidRPr="00E0445F" w:rsidRDefault="00170402" w:rsidP="00C52EC0">
            <w:pPr>
              <w:pStyle w:val="AralkYok"/>
              <w:jc w:val="center"/>
              <w:rPr>
                <w:rFonts w:ascii="Times New Roman" w:hAnsi="Times New Roman"/>
                <w:sz w:val="24"/>
                <w:szCs w:val="24"/>
                <w:lang w:val="tr-TR"/>
              </w:rPr>
            </w:pPr>
            <w:r>
              <w:rPr>
                <w:rFonts w:ascii="Times New Roman" w:hAnsi="Times New Roman"/>
                <w:sz w:val="24"/>
                <w:szCs w:val="24"/>
                <w:lang w:val="tr-TR"/>
              </w:rPr>
              <w:t>12</w:t>
            </w:r>
            <w:r w:rsidR="001D0FE5" w:rsidRPr="00E0445F">
              <w:rPr>
                <w:rFonts w:ascii="Times New Roman" w:hAnsi="Times New Roman"/>
                <w:sz w:val="24"/>
                <w:szCs w:val="24"/>
                <w:lang w:val="tr-TR"/>
              </w:rPr>
              <w:t>.05.20</w:t>
            </w:r>
            <w:r w:rsidR="00FA70AC">
              <w:rPr>
                <w:rFonts w:ascii="Times New Roman" w:hAnsi="Times New Roman"/>
                <w:sz w:val="24"/>
                <w:szCs w:val="24"/>
                <w:lang w:val="tr-TR"/>
              </w:rPr>
              <w:t>1</w:t>
            </w:r>
            <w:r>
              <w:rPr>
                <w:rFonts w:ascii="Times New Roman" w:hAnsi="Times New Roman"/>
                <w:sz w:val="24"/>
                <w:szCs w:val="24"/>
                <w:lang w:val="tr-TR"/>
              </w:rPr>
              <w:t>6</w:t>
            </w:r>
          </w:p>
        </w:tc>
      </w:tr>
      <w:tr w:rsidR="001D0FE5" w:rsidRPr="00E0445F" w:rsidTr="00FA70AC">
        <w:trPr>
          <w:trHeight w:val="894"/>
        </w:trPr>
        <w:tc>
          <w:tcPr>
            <w:tcW w:w="670" w:type="dxa"/>
            <w:shd w:val="clear" w:color="auto" w:fill="FFC000"/>
            <w:vAlign w:val="center"/>
          </w:tcPr>
          <w:p w:rsidR="001D0FE5" w:rsidRPr="00E0445F" w:rsidRDefault="00037654" w:rsidP="00611BB4">
            <w:pPr>
              <w:pStyle w:val="AralkYok"/>
              <w:jc w:val="center"/>
              <w:rPr>
                <w:rFonts w:ascii="Times New Roman" w:hAnsi="Times New Roman"/>
                <w:sz w:val="24"/>
                <w:szCs w:val="24"/>
                <w:lang w:val="tr-TR"/>
              </w:rPr>
            </w:pPr>
            <w:r>
              <w:rPr>
                <w:rFonts w:ascii="Times New Roman" w:hAnsi="Times New Roman"/>
                <w:sz w:val="24"/>
                <w:szCs w:val="24"/>
                <w:lang w:val="tr-TR"/>
              </w:rPr>
              <w:t>6</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E816EA">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ilkokul</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p w:rsidR="001D0FE5" w:rsidRPr="00E0445F" w:rsidRDefault="001D0FE5" w:rsidP="00E816EA">
            <w:pPr>
              <w:pStyle w:val="AralkYok"/>
              <w:jc w:val="both"/>
              <w:rPr>
                <w:rFonts w:ascii="Times New Roman" w:hAnsi="Times New Roman"/>
                <w:sz w:val="24"/>
                <w:szCs w:val="24"/>
                <w:lang w:val="tr-TR"/>
              </w:rPr>
            </w:pP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1D0FE5" w:rsidRPr="00E0445F" w:rsidTr="00FA70AC">
        <w:trPr>
          <w:trHeight w:val="894"/>
        </w:trPr>
        <w:tc>
          <w:tcPr>
            <w:tcW w:w="670" w:type="dxa"/>
            <w:shd w:val="clear" w:color="auto" w:fill="FFC000"/>
            <w:vAlign w:val="center"/>
          </w:tcPr>
          <w:p w:rsidR="001D0FE5" w:rsidRPr="00E0445F" w:rsidRDefault="001D0FE5" w:rsidP="00611BB4">
            <w:pPr>
              <w:pStyle w:val="AralkYok"/>
              <w:ind w:left="-142"/>
              <w:jc w:val="center"/>
              <w:rPr>
                <w:rFonts w:ascii="Times New Roman" w:hAnsi="Times New Roman"/>
                <w:sz w:val="24"/>
                <w:szCs w:val="24"/>
                <w:lang w:val="tr-TR"/>
              </w:rPr>
            </w:pPr>
            <w:r w:rsidRPr="00E0445F">
              <w:rPr>
                <w:rFonts w:ascii="Times New Roman" w:hAnsi="Times New Roman"/>
                <w:sz w:val="24"/>
                <w:szCs w:val="24"/>
                <w:lang w:val="tr-TR"/>
              </w:rPr>
              <w:t>7</w:t>
            </w:r>
          </w:p>
        </w:tc>
        <w:tc>
          <w:tcPr>
            <w:tcW w:w="6753" w:type="dxa"/>
            <w:shd w:val="clear" w:color="auto" w:fill="FDE9D9" w:themeFill="accent6" w:themeFillTint="33"/>
            <w:vAlign w:val="center"/>
          </w:tcPr>
          <w:p w:rsidR="001D0FE5" w:rsidRPr="00E0445F" w:rsidRDefault="001D0FE5" w:rsidP="00E816EA">
            <w:pPr>
              <w:pStyle w:val="AralkYok"/>
              <w:jc w:val="both"/>
              <w:rPr>
                <w:rFonts w:ascii="Times New Roman" w:hAnsi="Times New Roman"/>
                <w:sz w:val="24"/>
                <w:szCs w:val="24"/>
                <w:lang w:val="tr-TR"/>
              </w:rPr>
            </w:pPr>
          </w:p>
          <w:p w:rsidR="001D0FE5" w:rsidRPr="00E0445F" w:rsidRDefault="001D0FE5" w:rsidP="00C52EC0">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ortaokul</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1D0FE5" w:rsidRPr="00E0445F" w:rsidTr="00FA70AC">
        <w:trPr>
          <w:trHeight w:val="311"/>
        </w:trPr>
        <w:tc>
          <w:tcPr>
            <w:tcW w:w="670" w:type="dxa"/>
            <w:shd w:val="clear" w:color="auto" w:fill="FFC000"/>
            <w:vAlign w:val="center"/>
          </w:tcPr>
          <w:p w:rsidR="001D0FE5" w:rsidRPr="00E0445F" w:rsidRDefault="001D0FE5"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8</w:t>
            </w:r>
          </w:p>
        </w:tc>
        <w:tc>
          <w:tcPr>
            <w:tcW w:w="6753" w:type="dxa"/>
            <w:shd w:val="clear" w:color="auto" w:fill="FDE9D9" w:themeFill="accent6" w:themeFillTint="33"/>
            <w:vAlign w:val="center"/>
          </w:tcPr>
          <w:p w:rsidR="001D0FE5" w:rsidRPr="00E0445F" w:rsidRDefault="001D0FE5" w:rsidP="00C52EC0">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İl Materyal Değerlendirme Kurulu tarafından ön değerlendirme sonucu ikinci değerlendirmeye katılacak </w:t>
            </w:r>
            <w:r w:rsidRPr="00E0445F">
              <w:rPr>
                <w:rFonts w:ascii="Times New Roman" w:hAnsi="Times New Roman"/>
                <w:b/>
                <w:sz w:val="24"/>
                <w:szCs w:val="24"/>
                <w:lang w:val="tr-TR"/>
              </w:rPr>
              <w:t>ortaöğretim</w:t>
            </w:r>
            <w:r w:rsidR="00037654">
              <w:rPr>
                <w:rFonts w:ascii="Times New Roman" w:hAnsi="Times New Roman"/>
                <w:b/>
                <w:sz w:val="24"/>
                <w:szCs w:val="24"/>
                <w:lang w:val="tr-TR"/>
              </w:rPr>
              <w:t xml:space="preserve"> </w:t>
            </w:r>
            <w:r w:rsidRPr="00E0445F">
              <w:rPr>
                <w:rFonts w:ascii="Times New Roman" w:hAnsi="Times New Roman"/>
                <w:b/>
                <w:sz w:val="24"/>
                <w:szCs w:val="24"/>
                <w:lang w:val="tr-TR"/>
              </w:rPr>
              <w:t>(genel-meslek-din)</w:t>
            </w:r>
            <w:r w:rsidRPr="00E0445F">
              <w:rPr>
                <w:rFonts w:ascii="Times New Roman" w:hAnsi="Times New Roman"/>
                <w:sz w:val="24"/>
                <w:szCs w:val="24"/>
                <w:lang w:val="tr-TR"/>
              </w:rPr>
              <w:t xml:space="preserve"> kademesine ait materyallerin </w:t>
            </w:r>
            <w:r w:rsidR="00C52EC0">
              <w:rPr>
                <w:rFonts w:ascii="Times New Roman" w:hAnsi="Times New Roman"/>
                <w:sz w:val="24"/>
                <w:szCs w:val="24"/>
                <w:lang w:val="tr-TR"/>
              </w:rPr>
              <w:t xml:space="preserve">sunumu ve </w:t>
            </w:r>
            <w:r w:rsidR="00FA70AC">
              <w:rPr>
                <w:rFonts w:ascii="Times New Roman" w:hAnsi="Times New Roman"/>
                <w:sz w:val="24"/>
                <w:szCs w:val="24"/>
                <w:lang w:val="tr-TR"/>
              </w:rPr>
              <w:t>değerlendirilmesi</w:t>
            </w:r>
          </w:p>
        </w:tc>
        <w:tc>
          <w:tcPr>
            <w:tcW w:w="2564" w:type="dxa"/>
            <w:vMerge/>
            <w:shd w:val="clear" w:color="auto" w:fill="EDFDD3"/>
            <w:vAlign w:val="center"/>
          </w:tcPr>
          <w:p w:rsidR="001D0FE5" w:rsidRPr="00E0445F" w:rsidRDefault="001D0FE5" w:rsidP="00611BB4">
            <w:pPr>
              <w:pStyle w:val="AralkYok"/>
              <w:jc w:val="center"/>
              <w:rPr>
                <w:rFonts w:ascii="Times New Roman" w:hAnsi="Times New Roman"/>
                <w:sz w:val="24"/>
                <w:szCs w:val="24"/>
                <w:lang w:val="tr-TR"/>
              </w:rPr>
            </w:pPr>
          </w:p>
        </w:tc>
      </w:tr>
      <w:tr w:rsidR="00C52EC0" w:rsidRPr="00E0445F" w:rsidTr="00FA70AC">
        <w:trPr>
          <w:trHeight w:val="311"/>
        </w:trPr>
        <w:tc>
          <w:tcPr>
            <w:tcW w:w="670" w:type="dxa"/>
            <w:shd w:val="clear" w:color="auto" w:fill="FFC000"/>
            <w:vAlign w:val="center"/>
          </w:tcPr>
          <w:p w:rsidR="00C52EC0" w:rsidRPr="00E0445F" w:rsidRDefault="00FA70AC" w:rsidP="00611BB4">
            <w:pPr>
              <w:pStyle w:val="AralkYok"/>
              <w:jc w:val="center"/>
              <w:rPr>
                <w:rFonts w:ascii="Times New Roman" w:hAnsi="Times New Roman"/>
                <w:sz w:val="24"/>
                <w:szCs w:val="24"/>
                <w:lang w:val="tr-TR"/>
              </w:rPr>
            </w:pPr>
            <w:r>
              <w:rPr>
                <w:rFonts w:ascii="Times New Roman" w:hAnsi="Times New Roman"/>
                <w:sz w:val="24"/>
                <w:szCs w:val="24"/>
                <w:lang w:val="tr-TR"/>
              </w:rPr>
              <w:t>9</w:t>
            </w:r>
          </w:p>
        </w:tc>
        <w:tc>
          <w:tcPr>
            <w:tcW w:w="6753" w:type="dxa"/>
            <w:shd w:val="clear" w:color="auto" w:fill="FDE9D9" w:themeFill="accent6" w:themeFillTint="33"/>
            <w:vAlign w:val="center"/>
          </w:tcPr>
          <w:p w:rsidR="00C52EC0" w:rsidRPr="00E0445F" w:rsidRDefault="00037654" w:rsidP="00C52EC0">
            <w:pPr>
              <w:pStyle w:val="AralkYok"/>
              <w:jc w:val="both"/>
              <w:rPr>
                <w:rFonts w:ascii="Times New Roman" w:hAnsi="Times New Roman"/>
                <w:sz w:val="24"/>
                <w:szCs w:val="24"/>
                <w:lang w:val="tr-TR"/>
              </w:rPr>
            </w:pPr>
            <w:r>
              <w:rPr>
                <w:rFonts w:ascii="Times New Roman" w:hAnsi="Times New Roman"/>
                <w:sz w:val="24"/>
                <w:szCs w:val="24"/>
                <w:lang w:val="tr-TR"/>
              </w:rPr>
              <w:t>Dereceye giren yarışmacılara ödül ve belgelerinin</w:t>
            </w:r>
            <w:r w:rsidR="00FA70AC" w:rsidRPr="00E0445F">
              <w:rPr>
                <w:rFonts w:ascii="Times New Roman" w:hAnsi="Times New Roman"/>
                <w:sz w:val="24"/>
                <w:szCs w:val="24"/>
                <w:lang w:val="tr-TR"/>
              </w:rPr>
              <w:t xml:space="preserve"> verilmesi        </w:t>
            </w:r>
          </w:p>
        </w:tc>
        <w:tc>
          <w:tcPr>
            <w:tcW w:w="2564" w:type="dxa"/>
            <w:shd w:val="clear" w:color="auto" w:fill="EDFDD3"/>
            <w:vAlign w:val="center"/>
          </w:tcPr>
          <w:p w:rsidR="00C52EC0" w:rsidRPr="00E0445F" w:rsidRDefault="00C031D2" w:rsidP="00611BB4">
            <w:pPr>
              <w:pStyle w:val="AralkYok"/>
              <w:jc w:val="center"/>
              <w:rPr>
                <w:rFonts w:ascii="Times New Roman" w:hAnsi="Times New Roman"/>
                <w:sz w:val="24"/>
                <w:szCs w:val="24"/>
                <w:lang w:val="tr-TR"/>
              </w:rPr>
            </w:pPr>
            <w:r>
              <w:rPr>
                <w:rFonts w:ascii="Times New Roman" w:hAnsi="Times New Roman"/>
                <w:sz w:val="24"/>
                <w:szCs w:val="24"/>
                <w:lang w:val="tr-TR"/>
              </w:rPr>
              <w:t>1</w:t>
            </w:r>
            <w:r w:rsidR="00170402">
              <w:rPr>
                <w:rFonts w:ascii="Times New Roman" w:hAnsi="Times New Roman"/>
                <w:sz w:val="24"/>
                <w:szCs w:val="24"/>
                <w:lang w:val="tr-TR"/>
              </w:rPr>
              <w:t>3</w:t>
            </w:r>
            <w:r w:rsidR="00FA70AC" w:rsidRPr="00E0445F">
              <w:rPr>
                <w:rFonts w:ascii="Times New Roman" w:hAnsi="Times New Roman"/>
                <w:sz w:val="24"/>
                <w:szCs w:val="24"/>
                <w:lang w:val="tr-TR"/>
              </w:rPr>
              <w:t>.05.201</w:t>
            </w:r>
            <w:r w:rsidR="00170402">
              <w:rPr>
                <w:rFonts w:ascii="Times New Roman" w:hAnsi="Times New Roman"/>
                <w:sz w:val="24"/>
                <w:szCs w:val="24"/>
                <w:lang w:val="tr-TR"/>
              </w:rPr>
              <w:t>6</w:t>
            </w:r>
          </w:p>
        </w:tc>
      </w:tr>
      <w:tr w:rsidR="00D25AA2" w:rsidRPr="00E0445F" w:rsidTr="00FA70AC">
        <w:trPr>
          <w:trHeight w:val="567"/>
        </w:trPr>
        <w:tc>
          <w:tcPr>
            <w:tcW w:w="670" w:type="dxa"/>
            <w:shd w:val="clear" w:color="auto" w:fill="FFC000"/>
            <w:vAlign w:val="center"/>
          </w:tcPr>
          <w:p w:rsidR="00D25AA2" w:rsidRPr="00E0445F" w:rsidRDefault="00037654" w:rsidP="00611BB4">
            <w:pPr>
              <w:pStyle w:val="AralkYok"/>
              <w:jc w:val="center"/>
              <w:rPr>
                <w:rFonts w:ascii="Times New Roman" w:hAnsi="Times New Roman"/>
                <w:sz w:val="24"/>
                <w:szCs w:val="24"/>
                <w:lang w:val="tr-TR"/>
              </w:rPr>
            </w:pPr>
            <w:r>
              <w:rPr>
                <w:rFonts w:ascii="Times New Roman" w:hAnsi="Times New Roman"/>
                <w:sz w:val="24"/>
                <w:szCs w:val="24"/>
                <w:lang w:val="tr-TR"/>
              </w:rPr>
              <w:t>10</w:t>
            </w:r>
          </w:p>
        </w:tc>
        <w:tc>
          <w:tcPr>
            <w:tcW w:w="6753" w:type="dxa"/>
            <w:shd w:val="clear" w:color="auto" w:fill="FDE9D9" w:themeFill="accent6" w:themeFillTint="33"/>
            <w:vAlign w:val="center"/>
          </w:tcPr>
          <w:p w:rsidR="00D25AA2" w:rsidRPr="00E0445F" w:rsidRDefault="00D25AA2" w:rsidP="00E816EA">
            <w:pPr>
              <w:pStyle w:val="AralkYok"/>
              <w:jc w:val="both"/>
              <w:rPr>
                <w:rFonts w:ascii="Times New Roman" w:hAnsi="Times New Roman"/>
                <w:sz w:val="24"/>
                <w:szCs w:val="24"/>
                <w:lang w:val="tr-TR"/>
              </w:rPr>
            </w:pPr>
          </w:p>
          <w:p w:rsidR="00037654" w:rsidRPr="00E0445F" w:rsidRDefault="00037654" w:rsidP="00037654">
            <w:pPr>
              <w:pStyle w:val="AralkYok"/>
              <w:jc w:val="both"/>
              <w:rPr>
                <w:rFonts w:ascii="Times New Roman" w:hAnsi="Times New Roman"/>
                <w:sz w:val="24"/>
                <w:szCs w:val="24"/>
                <w:lang w:val="tr-TR"/>
              </w:rPr>
            </w:pPr>
            <w:r w:rsidRPr="00E0445F">
              <w:rPr>
                <w:rFonts w:ascii="Times New Roman" w:hAnsi="Times New Roman"/>
                <w:sz w:val="24"/>
                <w:szCs w:val="24"/>
                <w:lang w:val="tr-TR"/>
              </w:rPr>
              <w:t xml:space="preserve">Proje kapsamında seçilmiş materyallerden oluşan e-katalogun tokat.meb.gov.tr. </w:t>
            </w:r>
            <w:r>
              <w:rPr>
                <w:rFonts w:ascii="Times New Roman" w:hAnsi="Times New Roman"/>
                <w:sz w:val="24"/>
                <w:szCs w:val="24"/>
                <w:lang w:val="tr-TR"/>
              </w:rPr>
              <w:t>s</w:t>
            </w:r>
            <w:r w:rsidRPr="00E0445F">
              <w:rPr>
                <w:rFonts w:ascii="Times New Roman" w:hAnsi="Times New Roman"/>
                <w:sz w:val="24"/>
                <w:szCs w:val="24"/>
                <w:lang w:val="tr-TR"/>
              </w:rPr>
              <w:t>itesinde yayınlanması.</w:t>
            </w:r>
          </w:p>
          <w:p w:rsidR="00D25AA2" w:rsidRPr="00E0445F" w:rsidRDefault="00D25AA2" w:rsidP="00E816EA">
            <w:pPr>
              <w:pStyle w:val="AralkYok"/>
              <w:jc w:val="both"/>
              <w:rPr>
                <w:rFonts w:ascii="Times New Roman" w:hAnsi="Times New Roman"/>
                <w:sz w:val="24"/>
                <w:szCs w:val="24"/>
                <w:lang w:val="tr-TR"/>
              </w:rPr>
            </w:pPr>
          </w:p>
          <w:p w:rsidR="00D25AA2" w:rsidRPr="00E0445F" w:rsidRDefault="00D25AA2" w:rsidP="00E816EA">
            <w:pPr>
              <w:pStyle w:val="AralkYok"/>
              <w:jc w:val="both"/>
              <w:rPr>
                <w:rFonts w:ascii="Times New Roman" w:hAnsi="Times New Roman"/>
                <w:sz w:val="24"/>
                <w:szCs w:val="24"/>
                <w:lang w:val="tr-TR"/>
              </w:rPr>
            </w:pPr>
          </w:p>
        </w:tc>
        <w:tc>
          <w:tcPr>
            <w:tcW w:w="2564" w:type="dxa"/>
            <w:shd w:val="clear" w:color="auto" w:fill="EDFDD3"/>
            <w:vAlign w:val="center"/>
          </w:tcPr>
          <w:p w:rsidR="00D25AA2" w:rsidRPr="00E0445F" w:rsidRDefault="00037654"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Ağustos 201</w:t>
            </w:r>
            <w:r w:rsidR="00170402">
              <w:rPr>
                <w:rFonts w:ascii="Times New Roman" w:hAnsi="Times New Roman"/>
                <w:sz w:val="24"/>
                <w:szCs w:val="24"/>
                <w:lang w:val="tr-TR"/>
              </w:rPr>
              <w:t>6</w:t>
            </w:r>
          </w:p>
        </w:tc>
      </w:tr>
    </w:tbl>
    <w:p w:rsidR="00037654" w:rsidRPr="00E0445F" w:rsidRDefault="00037654" w:rsidP="00D25AA2">
      <w:pPr>
        <w:rPr>
          <w:rFonts w:ascii="Times New Roman" w:hAnsi="Times New Roman"/>
          <w:b/>
          <w:sz w:val="24"/>
          <w:szCs w:val="24"/>
          <w:lang w:val="tr-TR"/>
        </w:rPr>
      </w:pPr>
    </w:p>
    <w:p w:rsidR="00A271FF" w:rsidRDefault="008C2D75" w:rsidP="00D25AA2">
      <w:pPr>
        <w:rPr>
          <w:rFonts w:ascii="Times New Roman" w:hAnsi="Times New Roman"/>
          <w:b/>
          <w:sz w:val="24"/>
          <w:szCs w:val="24"/>
          <w:lang w:val="tr-TR"/>
        </w:rPr>
      </w:pPr>
      <w:r>
        <w:rPr>
          <w:rFonts w:ascii="Times New Roman" w:hAnsi="Times New Roman"/>
          <w:b/>
          <w:sz w:val="24"/>
          <w:szCs w:val="24"/>
          <w:lang w:val="tr-TR"/>
        </w:rPr>
        <w:t>NOT: Tokat İl Milli Eğitim Müdürlüğü yarışma takviminde değişiklik yapma hakkına sahiptir.</w:t>
      </w:r>
    </w:p>
    <w:p w:rsidR="00D25AA2" w:rsidRPr="002021EA" w:rsidRDefault="005C7445" w:rsidP="00D25AA2">
      <w:pPr>
        <w:rPr>
          <w:rFonts w:ascii="Times New Roman" w:hAnsi="Times New Roman"/>
          <w:b/>
          <w:sz w:val="24"/>
          <w:szCs w:val="24"/>
          <w:lang w:val="tr-TR"/>
        </w:rPr>
      </w:pPr>
      <w:r>
        <w:rPr>
          <w:rFonts w:ascii="Times New Roman" w:hAnsi="Times New Roman"/>
          <w:b/>
          <w:sz w:val="24"/>
          <w:szCs w:val="24"/>
          <w:lang w:val="tr-TR"/>
        </w:rPr>
        <w:lastRenderedPageBreak/>
        <w:t xml:space="preserve">Ek </w:t>
      </w:r>
      <w:r w:rsidR="00D25AA2" w:rsidRPr="002021EA">
        <w:rPr>
          <w:rFonts w:ascii="Times New Roman" w:hAnsi="Times New Roman"/>
          <w:b/>
          <w:sz w:val="24"/>
          <w:szCs w:val="24"/>
          <w:lang w:val="tr-TR"/>
        </w:rPr>
        <w:t>1: MATERYAL DEĞERLENDİRME ÖLÇÜTLERİ ÇİZELGESİ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Adı/Başlığı</w:t>
      </w:r>
      <w:r w:rsidRPr="00E15870">
        <w:rPr>
          <w:rFonts w:ascii="Times New Roman" w:hAnsi="Times New Roman"/>
          <w:sz w:val="24"/>
          <w:szCs w:val="24"/>
          <w:lang w:val="tr-TR"/>
        </w:rPr>
        <w:tab/>
        <w:t>: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Sınıf/Düzey</w:t>
      </w:r>
      <w:r w:rsidRPr="00E15870">
        <w:rPr>
          <w:rFonts w:ascii="Times New Roman" w:hAnsi="Times New Roman"/>
          <w:sz w:val="24"/>
          <w:szCs w:val="24"/>
          <w:lang w:val="tr-TR"/>
        </w:rPr>
        <w:tab/>
        <w:t>: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Ders/Konu Alanı</w:t>
      </w:r>
      <w:r w:rsidRPr="00E15870">
        <w:rPr>
          <w:rFonts w:ascii="Times New Roman" w:hAnsi="Times New Roman"/>
          <w:sz w:val="24"/>
          <w:szCs w:val="24"/>
          <w:lang w:val="tr-TR"/>
        </w:rPr>
        <w:tab/>
        <w:t>: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 Geliştiren Kişi/Kişiler</w:t>
      </w:r>
      <w:r w:rsidRPr="00E15870">
        <w:rPr>
          <w:rFonts w:ascii="Times New Roman" w:hAnsi="Times New Roman"/>
          <w:sz w:val="24"/>
          <w:szCs w:val="24"/>
          <w:lang w:val="tr-TR"/>
        </w:rPr>
        <w:tab/>
        <w:t>: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Maliyet</w:t>
      </w:r>
      <w:r w:rsidRPr="00E15870">
        <w:rPr>
          <w:rFonts w:ascii="Times New Roman" w:hAnsi="Times New Roman"/>
          <w:sz w:val="24"/>
          <w:szCs w:val="24"/>
          <w:lang w:val="tr-TR"/>
        </w:rPr>
        <w:tab/>
        <w:t>: ………………………………………………….</w:t>
      </w:r>
    </w:p>
    <w:p w:rsidR="00D25AA2" w:rsidRPr="00E15870" w:rsidRDefault="00D25AA2" w:rsidP="00D25AA2">
      <w:pPr>
        <w:pStyle w:val="AralkYok"/>
        <w:tabs>
          <w:tab w:val="left" w:pos="3544"/>
        </w:tabs>
        <w:spacing w:line="360" w:lineRule="auto"/>
        <w:rPr>
          <w:rFonts w:ascii="Times New Roman" w:hAnsi="Times New Roman"/>
          <w:sz w:val="24"/>
          <w:szCs w:val="24"/>
          <w:lang w:val="tr-TR"/>
        </w:rPr>
      </w:pPr>
      <w:r w:rsidRPr="00E15870">
        <w:rPr>
          <w:rFonts w:ascii="Times New Roman" w:hAnsi="Times New Roman"/>
          <w:sz w:val="24"/>
          <w:szCs w:val="24"/>
          <w:lang w:val="tr-TR"/>
        </w:rPr>
        <w:t>Materyalin Özellikleri</w:t>
      </w:r>
      <w:r w:rsidRPr="00E15870">
        <w:rPr>
          <w:rFonts w:ascii="Times New Roman" w:hAnsi="Times New Roman"/>
          <w:sz w:val="24"/>
          <w:szCs w:val="24"/>
          <w:lang w:val="tr-TR"/>
        </w:rPr>
        <w:tab/>
        <w:t>: ………………………………………………….</w:t>
      </w:r>
    </w:p>
    <w:tbl>
      <w:tblPr>
        <w:tblW w:w="107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34"/>
        <w:gridCol w:w="6095"/>
        <w:gridCol w:w="726"/>
        <w:gridCol w:w="712"/>
        <w:gridCol w:w="713"/>
        <w:gridCol w:w="2017"/>
      </w:tblGrid>
      <w:tr w:rsidR="00D25AA2" w:rsidRPr="00E15870" w:rsidTr="00611BB4">
        <w:trPr>
          <w:trHeight w:hRule="exact" w:val="330"/>
          <w:jc w:val="center"/>
        </w:trPr>
        <w:tc>
          <w:tcPr>
            <w:tcW w:w="534" w:type="dxa"/>
            <w:vMerge w:val="restart"/>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Madde No</w:t>
            </w:r>
          </w:p>
        </w:tc>
        <w:tc>
          <w:tcPr>
            <w:tcW w:w="6095" w:type="dxa"/>
            <w:vMerge w:val="restart"/>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Ölçütler</w:t>
            </w:r>
          </w:p>
        </w:tc>
        <w:tc>
          <w:tcPr>
            <w:tcW w:w="2151" w:type="dxa"/>
            <w:gridSpan w:val="3"/>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Değerlendirme</w:t>
            </w:r>
          </w:p>
        </w:tc>
        <w:tc>
          <w:tcPr>
            <w:tcW w:w="2017" w:type="dxa"/>
            <w:vMerge w:val="restart"/>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Açıklamalar</w:t>
            </w:r>
          </w:p>
        </w:tc>
      </w:tr>
      <w:tr w:rsidR="00D25AA2" w:rsidRPr="00B32929" w:rsidTr="00611BB4">
        <w:trPr>
          <w:trHeight w:hRule="exact" w:val="1142"/>
          <w:jc w:val="center"/>
        </w:trPr>
        <w:tc>
          <w:tcPr>
            <w:tcW w:w="534" w:type="dxa"/>
            <w:vMerge/>
            <w:vAlign w:val="center"/>
          </w:tcPr>
          <w:p w:rsidR="00D25AA2" w:rsidRPr="00B32929" w:rsidRDefault="00D25AA2" w:rsidP="00611BB4">
            <w:pPr>
              <w:jc w:val="center"/>
              <w:rPr>
                <w:rFonts w:ascii="Times New Roman" w:hAnsi="Times New Roman"/>
                <w:b/>
                <w:bCs/>
                <w:color w:val="000000"/>
                <w:sz w:val="20"/>
                <w:szCs w:val="20"/>
                <w:lang w:val="tr-TR"/>
              </w:rPr>
            </w:pPr>
          </w:p>
        </w:tc>
        <w:tc>
          <w:tcPr>
            <w:tcW w:w="6095" w:type="dxa"/>
            <w:vMerge/>
            <w:vAlign w:val="center"/>
          </w:tcPr>
          <w:p w:rsidR="00D25AA2" w:rsidRPr="00B32929" w:rsidRDefault="00D25AA2" w:rsidP="00611BB4">
            <w:pPr>
              <w:jc w:val="center"/>
              <w:rPr>
                <w:rFonts w:ascii="Times New Roman" w:hAnsi="Times New Roman"/>
                <w:b/>
                <w:bCs/>
                <w:color w:val="000000"/>
                <w:sz w:val="20"/>
                <w:szCs w:val="20"/>
                <w:lang w:val="tr-TR"/>
              </w:rPr>
            </w:pPr>
          </w:p>
        </w:tc>
        <w:tc>
          <w:tcPr>
            <w:tcW w:w="726"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Zayıf</w:t>
            </w:r>
          </w:p>
        </w:tc>
        <w:tc>
          <w:tcPr>
            <w:tcW w:w="712"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Kabul Edilebilir</w:t>
            </w:r>
          </w:p>
        </w:tc>
        <w:tc>
          <w:tcPr>
            <w:tcW w:w="713" w:type="dxa"/>
            <w:textDirection w:val="btLr"/>
            <w:vAlign w:val="center"/>
          </w:tcPr>
          <w:p w:rsidR="00D25AA2" w:rsidRPr="00E15870" w:rsidRDefault="00D25AA2" w:rsidP="00611BB4">
            <w:pPr>
              <w:pStyle w:val="AralkYok"/>
              <w:jc w:val="center"/>
              <w:rPr>
                <w:rFonts w:ascii="Times New Roman" w:hAnsi="Times New Roman"/>
                <w:b/>
                <w:sz w:val="24"/>
                <w:szCs w:val="24"/>
                <w:lang w:val="tr-TR"/>
              </w:rPr>
            </w:pPr>
            <w:r w:rsidRPr="00E15870">
              <w:rPr>
                <w:rFonts w:ascii="Times New Roman" w:hAnsi="Times New Roman"/>
                <w:b/>
                <w:sz w:val="24"/>
                <w:szCs w:val="24"/>
                <w:lang w:val="tr-TR"/>
              </w:rPr>
              <w:t>Çok İyi</w:t>
            </w:r>
          </w:p>
        </w:tc>
        <w:tc>
          <w:tcPr>
            <w:tcW w:w="2017" w:type="dxa"/>
            <w:vMerge/>
            <w:vAlign w:val="center"/>
          </w:tcPr>
          <w:p w:rsidR="00D25AA2" w:rsidRPr="00B32929" w:rsidRDefault="00D25AA2" w:rsidP="00611BB4">
            <w:pPr>
              <w:jc w:val="center"/>
              <w:rPr>
                <w:rFonts w:ascii="Times New Roman" w:hAnsi="Times New Roman"/>
                <w:b/>
                <w:bCs/>
                <w:color w:val="000000"/>
                <w:sz w:val="20"/>
                <w:szCs w:val="20"/>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Özgünlük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Ergonomi (kullanışlılık)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3</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katılımı ile hazırlanmış oluşu</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4</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İlgili dersin\derslerin öğretim programının amaç ve kazanımlarına uygunluk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5</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Ekonomiklik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6</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Atıl malzemelerden yararlanma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7</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İlgi ve dikkat çekicilik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8</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Daha çok duyu organına hitap edebilirlik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9</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Basit, sade ve anlaşılabilirlik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10</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Gerçek hayatla tutarlılık</w:t>
            </w:r>
          </w:p>
        </w:tc>
        <w:tc>
          <w:tcPr>
            <w:tcW w:w="726" w:type="dxa"/>
            <w:vAlign w:val="center"/>
          </w:tcPr>
          <w:p w:rsidR="00D25AA2" w:rsidRPr="005D4CEB" w:rsidRDefault="00D25AA2" w:rsidP="00611BB4">
            <w:pPr>
              <w:pStyle w:val="AralkYok"/>
              <w:rPr>
                <w:rFonts w:ascii="Times New Roman" w:hAnsi="Times New Roman"/>
                <w:sz w:val="24"/>
                <w:szCs w:val="24"/>
                <w:lang w:val="tr-TR"/>
              </w:rPr>
            </w:pPr>
          </w:p>
        </w:tc>
        <w:tc>
          <w:tcPr>
            <w:tcW w:w="712" w:type="dxa"/>
            <w:vAlign w:val="center"/>
          </w:tcPr>
          <w:p w:rsidR="00D25AA2" w:rsidRPr="005D4CEB" w:rsidRDefault="00D25AA2" w:rsidP="00611BB4">
            <w:pPr>
              <w:pStyle w:val="AralkYok"/>
              <w:rPr>
                <w:rFonts w:ascii="Times New Roman" w:hAnsi="Times New Roman"/>
                <w:sz w:val="24"/>
                <w:szCs w:val="24"/>
                <w:lang w:val="tr-TR"/>
              </w:rPr>
            </w:pPr>
          </w:p>
        </w:tc>
        <w:tc>
          <w:tcPr>
            <w:tcW w:w="713" w:type="dxa"/>
            <w:vAlign w:val="center"/>
          </w:tcPr>
          <w:p w:rsidR="00D25AA2" w:rsidRPr="005D4CEB" w:rsidRDefault="00D25AA2" w:rsidP="00611BB4">
            <w:pPr>
              <w:pStyle w:val="AralkYok"/>
              <w:rPr>
                <w:rFonts w:ascii="Times New Roman" w:hAnsi="Times New Roman"/>
                <w:sz w:val="24"/>
                <w:szCs w:val="24"/>
                <w:lang w:val="tr-TR"/>
              </w:rPr>
            </w:pPr>
          </w:p>
        </w:tc>
        <w:tc>
          <w:tcPr>
            <w:tcW w:w="2017" w:type="dxa"/>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Geliştirilebilir ve güncellenebilirlik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12</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Etkililik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13</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Öğrenci seviyesine uygunluk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14</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Eserin künye\tanıtım\işleyiş bilgisi</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15</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Öğrencilerin erişimine ve kullanımına açıklık </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16</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 xml:space="preserve">Dayanıklılık </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17</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Araştırma ve uygulama olanağı sağlama.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18</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Kurma\uygulama\çalıştırma\kullanım\taşıma kolaylığı</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19</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Materyal üzerinden ders\konu işleme.</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20</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Birden çok derse\konuya\kazanıma uyma.</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r w:rsidR="00D25AA2" w:rsidRPr="00B32929" w:rsidTr="00611BB4">
        <w:trPr>
          <w:trHeight w:val="437"/>
          <w:jc w:val="center"/>
        </w:trPr>
        <w:tc>
          <w:tcPr>
            <w:tcW w:w="534" w:type="dxa"/>
            <w:shd w:val="clear" w:color="auto" w:fill="auto"/>
            <w:vAlign w:val="center"/>
          </w:tcPr>
          <w:p w:rsidR="00D25AA2" w:rsidRPr="00E15870" w:rsidRDefault="00D25AA2" w:rsidP="00611BB4">
            <w:pPr>
              <w:pStyle w:val="AralkYok"/>
              <w:jc w:val="center"/>
              <w:rPr>
                <w:rFonts w:ascii="Times New Roman" w:hAnsi="Times New Roman"/>
                <w:sz w:val="20"/>
                <w:szCs w:val="20"/>
                <w:lang w:val="tr-TR"/>
              </w:rPr>
            </w:pPr>
            <w:r w:rsidRPr="00E15870">
              <w:rPr>
                <w:rFonts w:ascii="Times New Roman" w:hAnsi="Times New Roman"/>
                <w:sz w:val="20"/>
                <w:szCs w:val="20"/>
                <w:lang w:val="tr-TR"/>
              </w:rPr>
              <w:t>21</w:t>
            </w:r>
          </w:p>
        </w:tc>
        <w:tc>
          <w:tcPr>
            <w:tcW w:w="6095" w:type="dxa"/>
            <w:vAlign w:val="center"/>
          </w:tcPr>
          <w:p w:rsidR="00D25AA2" w:rsidRPr="00E15870" w:rsidRDefault="00D25AA2" w:rsidP="00611BB4">
            <w:pPr>
              <w:pStyle w:val="AralkYok"/>
              <w:rPr>
                <w:rFonts w:ascii="Times New Roman" w:hAnsi="Times New Roman"/>
                <w:sz w:val="20"/>
                <w:szCs w:val="20"/>
                <w:lang w:val="tr-TR"/>
              </w:rPr>
            </w:pPr>
            <w:r w:rsidRPr="00E15870">
              <w:rPr>
                <w:rFonts w:ascii="Times New Roman" w:hAnsi="Times New Roman"/>
                <w:sz w:val="20"/>
                <w:szCs w:val="20"/>
                <w:lang w:val="tr-TR"/>
              </w:rPr>
              <w:t>Güvenlik</w:t>
            </w:r>
          </w:p>
        </w:tc>
        <w:tc>
          <w:tcPr>
            <w:tcW w:w="726"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2"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713"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c>
          <w:tcPr>
            <w:tcW w:w="2017" w:type="dxa"/>
            <w:shd w:val="clear" w:color="auto" w:fill="auto"/>
            <w:vAlign w:val="center"/>
          </w:tcPr>
          <w:p w:rsidR="00D25AA2" w:rsidRPr="005D4CEB" w:rsidRDefault="00D25AA2" w:rsidP="00611BB4">
            <w:pPr>
              <w:pStyle w:val="AralkYok"/>
              <w:rPr>
                <w:rFonts w:ascii="Times New Roman" w:hAnsi="Times New Roman"/>
                <w:sz w:val="24"/>
                <w:szCs w:val="24"/>
                <w:lang w:val="tr-TR"/>
              </w:rPr>
            </w:pPr>
          </w:p>
        </w:tc>
      </w:tr>
    </w:tbl>
    <w:p w:rsidR="004D5BC4" w:rsidRDefault="004D5BC4"/>
    <w:sectPr w:rsidR="004D5BC4" w:rsidSect="00C82410">
      <w:footerReference w:type="even" r:id="rId10"/>
      <w:footerReference w:type="default" r:id="rId11"/>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E6" w:rsidRDefault="00AC78E6" w:rsidP="00D25AA2">
      <w:pPr>
        <w:spacing w:after="0" w:line="240" w:lineRule="auto"/>
      </w:pPr>
      <w:r>
        <w:separator/>
      </w:r>
    </w:p>
  </w:endnote>
  <w:endnote w:type="continuationSeparator" w:id="0">
    <w:p w:rsidR="00AC78E6" w:rsidRDefault="00AC78E6" w:rsidP="00D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Extra Bold">
    <w:altName w:val="Candara"/>
    <w:charset w:val="A2"/>
    <w:family w:val="swiss"/>
    <w:pitch w:val="variable"/>
    <w:sig w:usb0="00000007" w:usb1="00000000" w:usb2="00000000" w:usb3="00000000" w:csb0="00000093"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Default="00AE5CCF"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AC78E6" w:rsidP="002206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C4" w:rsidRPr="005C7445" w:rsidRDefault="00AC78E6" w:rsidP="0022060A">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E6" w:rsidRDefault="00AC78E6" w:rsidP="00D25AA2">
      <w:pPr>
        <w:spacing w:after="0" w:line="240" w:lineRule="auto"/>
      </w:pPr>
      <w:r>
        <w:separator/>
      </w:r>
    </w:p>
  </w:footnote>
  <w:footnote w:type="continuationSeparator" w:id="0">
    <w:p w:rsidR="00AC78E6" w:rsidRDefault="00AC78E6" w:rsidP="00D2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2"/>
    <w:rsid w:val="0000403F"/>
    <w:rsid w:val="00037654"/>
    <w:rsid w:val="00061046"/>
    <w:rsid w:val="000648A6"/>
    <w:rsid w:val="00070454"/>
    <w:rsid w:val="00077E1B"/>
    <w:rsid w:val="0009014E"/>
    <w:rsid w:val="000A0BCF"/>
    <w:rsid w:val="000A5878"/>
    <w:rsid w:val="000A64A5"/>
    <w:rsid w:val="000B4FBB"/>
    <w:rsid w:val="000F1D03"/>
    <w:rsid w:val="000F337D"/>
    <w:rsid w:val="001011D4"/>
    <w:rsid w:val="00114B95"/>
    <w:rsid w:val="001520E5"/>
    <w:rsid w:val="00152683"/>
    <w:rsid w:val="00170402"/>
    <w:rsid w:val="00175767"/>
    <w:rsid w:val="001918B2"/>
    <w:rsid w:val="001C3883"/>
    <w:rsid w:val="001C3E0D"/>
    <w:rsid w:val="001D0FE5"/>
    <w:rsid w:val="001D3EE3"/>
    <w:rsid w:val="001E4635"/>
    <w:rsid w:val="0020425D"/>
    <w:rsid w:val="00205908"/>
    <w:rsid w:val="0024185D"/>
    <w:rsid w:val="002B4AE4"/>
    <w:rsid w:val="002C50E1"/>
    <w:rsid w:val="002D4F87"/>
    <w:rsid w:val="002D619C"/>
    <w:rsid w:val="002F2B43"/>
    <w:rsid w:val="00306D28"/>
    <w:rsid w:val="00313D15"/>
    <w:rsid w:val="00321D5B"/>
    <w:rsid w:val="00356CD9"/>
    <w:rsid w:val="003D512B"/>
    <w:rsid w:val="00473CDE"/>
    <w:rsid w:val="0047458D"/>
    <w:rsid w:val="004974A9"/>
    <w:rsid w:val="004B37D3"/>
    <w:rsid w:val="004D5BC4"/>
    <w:rsid w:val="00530007"/>
    <w:rsid w:val="00536D2D"/>
    <w:rsid w:val="00545A0D"/>
    <w:rsid w:val="00557623"/>
    <w:rsid w:val="00564245"/>
    <w:rsid w:val="005809B3"/>
    <w:rsid w:val="005A468D"/>
    <w:rsid w:val="005A5452"/>
    <w:rsid w:val="005C7445"/>
    <w:rsid w:val="005E3278"/>
    <w:rsid w:val="00654184"/>
    <w:rsid w:val="006562E0"/>
    <w:rsid w:val="0068201B"/>
    <w:rsid w:val="006934BE"/>
    <w:rsid w:val="006A0A74"/>
    <w:rsid w:val="006B4228"/>
    <w:rsid w:val="00751814"/>
    <w:rsid w:val="00791866"/>
    <w:rsid w:val="007C2D8E"/>
    <w:rsid w:val="007D5618"/>
    <w:rsid w:val="00842014"/>
    <w:rsid w:val="00861737"/>
    <w:rsid w:val="0087731E"/>
    <w:rsid w:val="008A2285"/>
    <w:rsid w:val="008A3444"/>
    <w:rsid w:val="008C2D75"/>
    <w:rsid w:val="008E32E0"/>
    <w:rsid w:val="008F3102"/>
    <w:rsid w:val="009002C8"/>
    <w:rsid w:val="00900793"/>
    <w:rsid w:val="00900F4D"/>
    <w:rsid w:val="00914E7E"/>
    <w:rsid w:val="0092697E"/>
    <w:rsid w:val="00972AC4"/>
    <w:rsid w:val="009B01CE"/>
    <w:rsid w:val="009B68FA"/>
    <w:rsid w:val="009D360E"/>
    <w:rsid w:val="00A271FF"/>
    <w:rsid w:val="00A420C6"/>
    <w:rsid w:val="00A90C24"/>
    <w:rsid w:val="00A94CB0"/>
    <w:rsid w:val="00AA7CA3"/>
    <w:rsid w:val="00AC78E6"/>
    <w:rsid w:val="00AD2DF2"/>
    <w:rsid w:val="00AE5CCF"/>
    <w:rsid w:val="00B000FB"/>
    <w:rsid w:val="00B00AAD"/>
    <w:rsid w:val="00B37E65"/>
    <w:rsid w:val="00B425F6"/>
    <w:rsid w:val="00B43240"/>
    <w:rsid w:val="00B831EE"/>
    <w:rsid w:val="00BC2574"/>
    <w:rsid w:val="00BE63E6"/>
    <w:rsid w:val="00BF16CC"/>
    <w:rsid w:val="00C031D2"/>
    <w:rsid w:val="00C33989"/>
    <w:rsid w:val="00C374DB"/>
    <w:rsid w:val="00C52EC0"/>
    <w:rsid w:val="00C82410"/>
    <w:rsid w:val="00D25AA2"/>
    <w:rsid w:val="00D51ADF"/>
    <w:rsid w:val="00D92CCC"/>
    <w:rsid w:val="00D97627"/>
    <w:rsid w:val="00DA2620"/>
    <w:rsid w:val="00DD163B"/>
    <w:rsid w:val="00DD1685"/>
    <w:rsid w:val="00DE59FA"/>
    <w:rsid w:val="00E0445F"/>
    <w:rsid w:val="00E571F9"/>
    <w:rsid w:val="00E816EA"/>
    <w:rsid w:val="00EE49B7"/>
    <w:rsid w:val="00F26378"/>
    <w:rsid w:val="00F5237D"/>
    <w:rsid w:val="00FA2768"/>
    <w:rsid w:val="00FA67C5"/>
    <w:rsid w:val="00FA70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EABA1-1175-4E8C-99EA-54AD56E0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11375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tuğba</cp:lastModifiedBy>
  <cp:revision>2</cp:revision>
  <dcterms:created xsi:type="dcterms:W3CDTF">2016-02-02T11:04:00Z</dcterms:created>
  <dcterms:modified xsi:type="dcterms:W3CDTF">2016-02-02T11:04:00Z</dcterms:modified>
</cp:coreProperties>
</file>