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D7" w:rsidRDefault="003A6FD7" w:rsidP="00DD29C1">
      <w:pPr>
        <w:jc w:val="both"/>
        <w:rPr>
          <w:rFonts w:ascii="Garamond" w:hAnsi="Garamond"/>
          <w:b/>
          <w:bCs/>
          <w:sz w:val="28"/>
          <w:szCs w:val="28"/>
        </w:rPr>
      </w:pPr>
      <w:r w:rsidRPr="003A6FD7">
        <w:rPr>
          <w:rFonts w:ascii="Garamond" w:hAnsi="Garamond"/>
          <w:b/>
          <w:bCs/>
          <w:sz w:val="28"/>
          <w:szCs w:val="28"/>
        </w:rPr>
        <w:t>EK-1 PROJE EK’LERİ UYGULAMA KLAVUZU</w:t>
      </w:r>
    </w:p>
    <w:p w:rsidR="00DD29C1" w:rsidRPr="00AF12E8" w:rsidRDefault="00DD29C1" w:rsidP="00DD29C1">
      <w:pPr>
        <w:jc w:val="both"/>
        <w:rPr>
          <w:rFonts w:ascii="Garamond" w:hAnsi="Garamond"/>
          <w:sz w:val="24"/>
          <w:szCs w:val="24"/>
        </w:rPr>
      </w:pPr>
      <w:r w:rsidRPr="00AF12E8">
        <w:rPr>
          <w:rFonts w:ascii="Garamond" w:hAnsi="Garamond"/>
          <w:sz w:val="24"/>
          <w:szCs w:val="24"/>
        </w:rPr>
        <w:t>Müdürlüğümüz tarafından yürütülen “Yetenek Haritası ve Gelişim Karnesi Projesi” kapsamında projenin ikinci aşaması “Gelişim Karnesi” süreci başlamıştır.  Bu karnenin oluşturulabilmesi için öncesinde doğru öneri ve yönlendirmelerin yapılması ve bu aşamaların düzenli bir biçimde kayıt altına alınması gerekliliği ortaya çıkmıştır. Bu nedenle 2. basamak;</w:t>
      </w:r>
    </w:p>
    <w:p w:rsidR="00DD29C1" w:rsidRPr="00AF12E8" w:rsidRDefault="00DD29C1" w:rsidP="00DD29C1">
      <w:pPr>
        <w:widowControl w:val="0"/>
        <w:jc w:val="both"/>
        <w:rPr>
          <w:rFonts w:ascii="Garamond" w:hAnsi="Garamond"/>
          <w:sz w:val="24"/>
          <w:szCs w:val="24"/>
        </w:rPr>
      </w:pPr>
      <w:r w:rsidRPr="00AF12E8">
        <w:rPr>
          <w:rFonts w:ascii="Garamond" w:hAnsi="Garamond"/>
          <w:sz w:val="24"/>
          <w:szCs w:val="24"/>
        </w:rPr>
        <w:t>Yöneltme Karnesi</w:t>
      </w:r>
      <w:bookmarkStart w:id="0" w:name="_GoBack"/>
      <w:bookmarkEnd w:id="0"/>
    </w:p>
    <w:p w:rsidR="00DD29C1" w:rsidRPr="00AF12E8" w:rsidRDefault="00DD29C1" w:rsidP="00DD29C1">
      <w:pPr>
        <w:widowControl w:val="0"/>
        <w:jc w:val="both"/>
        <w:rPr>
          <w:rFonts w:ascii="Garamond" w:hAnsi="Garamond"/>
          <w:sz w:val="24"/>
          <w:szCs w:val="24"/>
        </w:rPr>
      </w:pPr>
      <w:r w:rsidRPr="00AF12E8">
        <w:rPr>
          <w:rFonts w:ascii="Garamond" w:hAnsi="Garamond"/>
          <w:sz w:val="24"/>
          <w:szCs w:val="24"/>
        </w:rPr>
        <w:t>Öneri Karnesi</w:t>
      </w:r>
    </w:p>
    <w:p w:rsidR="00DD29C1" w:rsidRPr="003538DB" w:rsidRDefault="00DD29C1" w:rsidP="003538DB">
      <w:pPr>
        <w:widowControl w:val="0"/>
        <w:jc w:val="both"/>
        <w:rPr>
          <w:rFonts w:ascii="Garamond" w:hAnsi="Garamond"/>
          <w:sz w:val="24"/>
          <w:szCs w:val="24"/>
        </w:rPr>
      </w:pPr>
      <w:r w:rsidRPr="00AF12E8">
        <w:rPr>
          <w:rFonts w:ascii="Garamond" w:hAnsi="Garamond"/>
          <w:sz w:val="24"/>
          <w:szCs w:val="24"/>
        </w:rPr>
        <w:t xml:space="preserve">Gelişim Karnesi olmak üzere 3 aşamalı olarak planlanmıştır. </w:t>
      </w:r>
      <w:r>
        <w:rPr>
          <w:rFonts w:ascii="Garamond" w:hAnsi="Garamond"/>
          <w:sz w:val="24"/>
          <w:szCs w:val="24"/>
        </w:rPr>
        <w:t xml:space="preserve">Bu çerçevede; </w:t>
      </w:r>
    </w:p>
    <w:p w:rsidR="00DD29C1" w:rsidRPr="002F5147" w:rsidRDefault="00DD29C1" w:rsidP="00DD29C1">
      <w:pPr>
        <w:tabs>
          <w:tab w:val="left" w:pos="2085"/>
        </w:tabs>
        <w:jc w:val="both"/>
        <w:rPr>
          <w:rFonts w:ascii="Garamond" w:hAnsi="Garamond"/>
          <w:b/>
          <w:sz w:val="28"/>
          <w:szCs w:val="28"/>
          <w:lang w:val="en-US"/>
        </w:rPr>
      </w:pPr>
      <w:r>
        <w:rPr>
          <w:rFonts w:ascii="Garamond" w:hAnsi="Garamond"/>
          <w:b/>
          <w:sz w:val="28"/>
          <w:szCs w:val="28"/>
          <w:lang w:val="en-US"/>
        </w:rPr>
        <w:t xml:space="preserve">Ek-2 </w:t>
      </w:r>
      <w:r w:rsidRPr="002F5147">
        <w:rPr>
          <w:rFonts w:ascii="Garamond" w:hAnsi="Garamond"/>
          <w:b/>
          <w:sz w:val="28"/>
          <w:szCs w:val="28"/>
          <w:lang w:val="en-US"/>
        </w:rPr>
        <w:t>YÖNELTME KARNESİ</w:t>
      </w:r>
    </w:p>
    <w:p w:rsidR="00DD29C1" w:rsidRPr="00DD29C1" w:rsidRDefault="00DD29C1" w:rsidP="00DD29C1">
      <w:pPr>
        <w:jc w:val="both"/>
        <w:rPr>
          <w:rFonts w:ascii="Garamond" w:hAnsi="Garamond"/>
          <w:sz w:val="24"/>
          <w:szCs w:val="24"/>
        </w:rPr>
      </w:pPr>
      <w:r w:rsidRPr="00DD29C1">
        <w:rPr>
          <w:rFonts w:ascii="Garamond" w:hAnsi="Garamond"/>
          <w:b/>
          <w:sz w:val="24"/>
          <w:szCs w:val="24"/>
        </w:rPr>
        <w:t>8.Sınıf öğrencileri için düzenlenecek</w:t>
      </w:r>
      <w:r w:rsidRPr="0031307E">
        <w:rPr>
          <w:rFonts w:ascii="Garamond" w:hAnsi="Garamond"/>
          <w:sz w:val="24"/>
          <w:szCs w:val="24"/>
        </w:rPr>
        <w:t xml:space="preserve"> olan yöneltme karnesi; öğrencinin yetenek raporu, okul içerisindeki gözlemlere dayanarak rehber öğretmen, sınıf öğretmeni öngörüleri ve öğrenci-veli görüşleri doğrultusunda hazırlanacaktır. </w:t>
      </w:r>
    </w:p>
    <w:p w:rsidR="00DD29C1" w:rsidRDefault="00DD29C1" w:rsidP="00DD29C1">
      <w:pPr>
        <w:jc w:val="both"/>
        <w:rPr>
          <w:rFonts w:ascii="Garamond" w:hAnsi="Garamond"/>
          <w:bCs/>
          <w:sz w:val="24"/>
          <w:szCs w:val="24"/>
        </w:rPr>
      </w:pPr>
      <w:r w:rsidRPr="00DD29C1">
        <w:rPr>
          <w:rFonts w:ascii="Garamond" w:hAnsi="Garamond"/>
          <w:b/>
          <w:bCs/>
          <w:sz w:val="24"/>
          <w:szCs w:val="24"/>
        </w:rPr>
        <w:t>2018-2019 Eğitim Öğretim Yılı, yılsonu e- okul karnesi ile birlikte verilecek</w:t>
      </w:r>
      <w:r w:rsidRPr="0031307E">
        <w:rPr>
          <w:rFonts w:ascii="Garamond" w:hAnsi="Garamond"/>
          <w:bCs/>
          <w:sz w:val="24"/>
          <w:szCs w:val="24"/>
        </w:rPr>
        <w:t xml:space="preserve"> olan yöneltme karnesi, öğrencilerin yetenekleri ve akademik başarıları çerçevesinde okul-aile işbirliği ile en uygun liselere yönlendirilmesini desteklemek amacıyla düzenlenmiştir. </w:t>
      </w:r>
    </w:p>
    <w:p w:rsidR="00DD29C1" w:rsidRPr="0031307E" w:rsidRDefault="00DD29C1" w:rsidP="00DD29C1">
      <w:pPr>
        <w:jc w:val="both"/>
        <w:rPr>
          <w:rFonts w:ascii="Garamond" w:hAnsi="Garamond"/>
          <w:bCs/>
          <w:sz w:val="24"/>
          <w:szCs w:val="24"/>
        </w:rPr>
      </w:pPr>
      <w:r w:rsidRPr="0031307E">
        <w:rPr>
          <w:rFonts w:ascii="Garamond" w:hAnsi="Garamond"/>
          <w:bCs/>
          <w:sz w:val="24"/>
          <w:szCs w:val="24"/>
        </w:rPr>
        <w:t>Sırasıyla Yöneltme karnesi ekleri;</w:t>
      </w:r>
    </w:p>
    <w:p w:rsidR="00DD29C1" w:rsidRPr="0031307E" w:rsidRDefault="003538DB" w:rsidP="00DD29C1">
      <w:pPr>
        <w:jc w:val="both"/>
        <w:rPr>
          <w:rFonts w:ascii="Garamond" w:hAnsi="Garamond"/>
          <w:bCs/>
          <w:sz w:val="24"/>
          <w:szCs w:val="24"/>
        </w:rPr>
      </w:pPr>
      <w:r>
        <w:rPr>
          <w:rFonts w:ascii="Garamond" w:hAnsi="Garamond"/>
          <w:bCs/>
          <w:sz w:val="24"/>
          <w:szCs w:val="24"/>
        </w:rPr>
        <w:t>Ek-2.1</w:t>
      </w:r>
      <w:r w:rsidR="00DD29C1" w:rsidRPr="0031307E">
        <w:rPr>
          <w:rFonts w:ascii="Garamond" w:hAnsi="Garamond"/>
          <w:bCs/>
          <w:sz w:val="24"/>
          <w:szCs w:val="24"/>
        </w:rPr>
        <w:t xml:space="preserve"> Bilgisayar ortamında doldurulması gereken Yöneltme Karnesi Şablonu</w:t>
      </w:r>
    </w:p>
    <w:p w:rsidR="00DD29C1" w:rsidRPr="0031307E" w:rsidRDefault="00DD29C1" w:rsidP="00DD29C1">
      <w:pPr>
        <w:jc w:val="both"/>
        <w:rPr>
          <w:rFonts w:ascii="Garamond" w:hAnsi="Garamond"/>
          <w:bCs/>
          <w:sz w:val="24"/>
          <w:szCs w:val="24"/>
        </w:rPr>
      </w:pPr>
      <w:r w:rsidRPr="0031307E">
        <w:rPr>
          <w:rFonts w:ascii="Garamond" w:hAnsi="Garamond"/>
          <w:bCs/>
          <w:sz w:val="24"/>
          <w:szCs w:val="24"/>
        </w:rPr>
        <w:t>Ek-2</w:t>
      </w:r>
      <w:r w:rsidR="003538DB">
        <w:rPr>
          <w:rFonts w:ascii="Garamond" w:hAnsi="Garamond"/>
          <w:bCs/>
          <w:sz w:val="24"/>
          <w:szCs w:val="24"/>
        </w:rPr>
        <w:t>.2</w:t>
      </w:r>
      <w:r w:rsidRPr="0031307E">
        <w:rPr>
          <w:rFonts w:ascii="Garamond" w:hAnsi="Garamond"/>
          <w:bCs/>
          <w:sz w:val="24"/>
          <w:szCs w:val="24"/>
        </w:rPr>
        <w:t xml:space="preserve"> Örnek Yöneltme Karnesi</w:t>
      </w:r>
    </w:p>
    <w:p w:rsidR="00DD29C1" w:rsidRPr="0031307E" w:rsidRDefault="003538DB" w:rsidP="00DD29C1">
      <w:pPr>
        <w:jc w:val="both"/>
        <w:rPr>
          <w:rFonts w:ascii="Garamond" w:hAnsi="Garamond"/>
          <w:bCs/>
          <w:sz w:val="24"/>
          <w:szCs w:val="24"/>
        </w:rPr>
      </w:pPr>
      <w:r>
        <w:rPr>
          <w:rFonts w:ascii="Garamond" w:hAnsi="Garamond"/>
          <w:bCs/>
          <w:sz w:val="24"/>
          <w:szCs w:val="24"/>
        </w:rPr>
        <w:t>Ek-2.3</w:t>
      </w:r>
      <w:r w:rsidR="00DD29C1" w:rsidRPr="0031307E">
        <w:rPr>
          <w:rFonts w:ascii="Garamond" w:hAnsi="Garamond"/>
          <w:bCs/>
          <w:sz w:val="24"/>
          <w:szCs w:val="24"/>
        </w:rPr>
        <w:t xml:space="preserve"> Yöneltme Karnesi hazırlama yönergesi</w:t>
      </w:r>
    </w:p>
    <w:p w:rsidR="00DD29C1" w:rsidRPr="0031307E" w:rsidRDefault="00DD29C1" w:rsidP="00DD29C1">
      <w:pPr>
        <w:jc w:val="both"/>
        <w:rPr>
          <w:rFonts w:ascii="Garamond" w:hAnsi="Garamond"/>
          <w:bCs/>
          <w:sz w:val="24"/>
          <w:szCs w:val="24"/>
        </w:rPr>
      </w:pPr>
      <w:r w:rsidRPr="0031307E">
        <w:rPr>
          <w:rFonts w:ascii="Garamond" w:hAnsi="Garamond"/>
          <w:bCs/>
          <w:sz w:val="24"/>
          <w:szCs w:val="24"/>
        </w:rPr>
        <w:t>Ek-</w:t>
      </w:r>
      <w:r w:rsidR="003538DB">
        <w:rPr>
          <w:rFonts w:ascii="Garamond" w:hAnsi="Garamond"/>
          <w:bCs/>
          <w:sz w:val="24"/>
          <w:szCs w:val="24"/>
        </w:rPr>
        <w:t>2.</w:t>
      </w:r>
      <w:r w:rsidRPr="0031307E">
        <w:rPr>
          <w:rFonts w:ascii="Garamond" w:hAnsi="Garamond"/>
          <w:bCs/>
          <w:sz w:val="24"/>
          <w:szCs w:val="24"/>
        </w:rPr>
        <w:t>4 Yöneltme karnesi tutanak</w:t>
      </w:r>
    </w:p>
    <w:p w:rsidR="00DD29C1" w:rsidRDefault="00DD29C1" w:rsidP="00DD29C1">
      <w:pPr>
        <w:jc w:val="both"/>
        <w:rPr>
          <w:rFonts w:ascii="Garamond" w:hAnsi="Garamond"/>
          <w:bCs/>
          <w:sz w:val="24"/>
          <w:szCs w:val="24"/>
        </w:rPr>
      </w:pPr>
      <w:r w:rsidRPr="0031307E">
        <w:rPr>
          <w:rFonts w:ascii="Garamond" w:hAnsi="Garamond"/>
          <w:bCs/>
          <w:sz w:val="24"/>
          <w:szCs w:val="24"/>
        </w:rPr>
        <w:t>Ek-</w:t>
      </w:r>
      <w:r w:rsidR="003538DB">
        <w:rPr>
          <w:rFonts w:ascii="Garamond" w:hAnsi="Garamond"/>
          <w:bCs/>
          <w:sz w:val="24"/>
          <w:szCs w:val="24"/>
        </w:rPr>
        <w:t>2.</w:t>
      </w:r>
      <w:r w:rsidRPr="0031307E">
        <w:rPr>
          <w:rFonts w:ascii="Garamond" w:hAnsi="Garamond"/>
          <w:bCs/>
          <w:sz w:val="24"/>
          <w:szCs w:val="24"/>
        </w:rPr>
        <w:t>5 Y</w:t>
      </w:r>
      <w:r>
        <w:rPr>
          <w:rFonts w:ascii="Garamond" w:hAnsi="Garamond"/>
          <w:bCs/>
          <w:sz w:val="24"/>
          <w:szCs w:val="24"/>
        </w:rPr>
        <w:t>öneltme karnesi uygulama süreci</w:t>
      </w:r>
    </w:p>
    <w:p w:rsidR="003538DB" w:rsidRPr="003538DB" w:rsidRDefault="003538DB" w:rsidP="003538DB">
      <w:pPr>
        <w:tabs>
          <w:tab w:val="left" w:pos="2085"/>
        </w:tabs>
        <w:jc w:val="both"/>
        <w:rPr>
          <w:rFonts w:ascii="Garamond" w:hAnsi="Garamond"/>
          <w:b/>
          <w:sz w:val="28"/>
          <w:szCs w:val="28"/>
        </w:rPr>
      </w:pPr>
      <w:r>
        <w:rPr>
          <w:rFonts w:ascii="Garamond" w:hAnsi="Garamond"/>
          <w:b/>
          <w:sz w:val="28"/>
          <w:szCs w:val="28"/>
        </w:rPr>
        <w:t xml:space="preserve">Ek-3 </w:t>
      </w:r>
      <w:r w:rsidRPr="003538DB">
        <w:rPr>
          <w:rFonts w:ascii="Garamond" w:hAnsi="Garamond"/>
          <w:b/>
          <w:sz w:val="28"/>
          <w:szCs w:val="28"/>
        </w:rPr>
        <w:t>ÖNERİ KARNESİ</w:t>
      </w:r>
    </w:p>
    <w:p w:rsidR="003538DB" w:rsidRPr="00415CDE" w:rsidRDefault="003538DB" w:rsidP="003538DB">
      <w:pPr>
        <w:jc w:val="both"/>
        <w:rPr>
          <w:rFonts w:ascii="Garamond" w:hAnsi="Garamond"/>
          <w:sz w:val="24"/>
          <w:szCs w:val="24"/>
        </w:rPr>
      </w:pPr>
      <w:r w:rsidRPr="003538DB">
        <w:rPr>
          <w:rFonts w:ascii="Garamond" w:hAnsi="Garamond"/>
          <w:b/>
          <w:sz w:val="24"/>
          <w:szCs w:val="24"/>
        </w:rPr>
        <w:t xml:space="preserve">1., 5. ve 9. Sınıf öğrencileri için </w:t>
      </w:r>
      <w:r>
        <w:rPr>
          <w:rFonts w:ascii="Garamond" w:hAnsi="Garamond"/>
          <w:sz w:val="24"/>
          <w:szCs w:val="24"/>
        </w:rPr>
        <w:t>düzenlenecek olan öneri</w:t>
      </w:r>
      <w:r w:rsidRPr="00415CDE">
        <w:rPr>
          <w:rFonts w:ascii="Garamond" w:hAnsi="Garamond"/>
          <w:sz w:val="24"/>
          <w:szCs w:val="24"/>
        </w:rPr>
        <w:t xml:space="preserve"> karn</w:t>
      </w:r>
      <w:r>
        <w:rPr>
          <w:rFonts w:ascii="Garamond" w:hAnsi="Garamond"/>
          <w:sz w:val="24"/>
          <w:szCs w:val="24"/>
        </w:rPr>
        <w:t>esi; Okul idaresi, okul rehber öğretmeni ve sınıf öğretmeni takibi ile doldurulacaktır.</w:t>
      </w:r>
    </w:p>
    <w:p w:rsidR="003538DB" w:rsidRDefault="003538DB" w:rsidP="003538DB">
      <w:pPr>
        <w:jc w:val="both"/>
        <w:rPr>
          <w:rFonts w:ascii="Garamond" w:hAnsi="Garamond"/>
          <w:bCs/>
          <w:sz w:val="24"/>
          <w:szCs w:val="24"/>
        </w:rPr>
      </w:pPr>
      <w:r w:rsidRPr="003538DB">
        <w:rPr>
          <w:rFonts w:ascii="Garamond" w:hAnsi="Garamond"/>
          <w:b/>
          <w:bCs/>
          <w:sz w:val="24"/>
          <w:szCs w:val="24"/>
        </w:rPr>
        <w:t>2018-2019 Eğitim Öğretim Yılı, yılsonu e- okul karnesi ile birlikte verilecek</w:t>
      </w:r>
      <w:r w:rsidRPr="00415CDE">
        <w:rPr>
          <w:rFonts w:ascii="Garamond" w:hAnsi="Garamond"/>
          <w:bCs/>
          <w:sz w:val="24"/>
          <w:szCs w:val="24"/>
        </w:rPr>
        <w:t xml:space="preserve"> olan </w:t>
      </w:r>
      <w:r>
        <w:rPr>
          <w:rFonts w:ascii="Garamond" w:hAnsi="Garamond"/>
          <w:bCs/>
          <w:sz w:val="24"/>
          <w:szCs w:val="24"/>
        </w:rPr>
        <w:t>öneri</w:t>
      </w:r>
      <w:r w:rsidRPr="00415CDE">
        <w:rPr>
          <w:rFonts w:ascii="Garamond" w:hAnsi="Garamond"/>
          <w:bCs/>
          <w:sz w:val="24"/>
          <w:szCs w:val="24"/>
        </w:rPr>
        <w:t xml:space="preserve"> ka</w:t>
      </w:r>
      <w:r>
        <w:rPr>
          <w:rFonts w:ascii="Garamond" w:hAnsi="Garamond"/>
          <w:bCs/>
          <w:sz w:val="24"/>
          <w:szCs w:val="24"/>
        </w:rPr>
        <w:t>rnesi, öğrencilerin yetenek raporları çerçevesinde okul içerisinde yaptığı bireysel ve sınıf/grup çalışmalarının</w:t>
      </w:r>
      <w:r w:rsidRPr="00415CDE">
        <w:rPr>
          <w:rFonts w:ascii="Garamond" w:hAnsi="Garamond"/>
          <w:bCs/>
          <w:sz w:val="24"/>
          <w:szCs w:val="24"/>
        </w:rPr>
        <w:t xml:space="preserve"> </w:t>
      </w:r>
      <w:r>
        <w:rPr>
          <w:rFonts w:ascii="Garamond" w:hAnsi="Garamond"/>
          <w:bCs/>
          <w:sz w:val="24"/>
          <w:szCs w:val="24"/>
        </w:rPr>
        <w:t xml:space="preserve">ayrıca okul dışında veli teşviki ile yaptığı/katıldığı çalışmaların takibi </w:t>
      </w:r>
      <w:r w:rsidRPr="00415CDE">
        <w:rPr>
          <w:rFonts w:ascii="Garamond" w:hAnsi="Garamond"/>
          <w:bCs/>
          <w:sz w:val="24"/>
          <w:szCs w:val="24"/>
        </w:rPr>
        <w:t xml:space="preserve">amacıyla düzenlenmiştir. </w:t>
      </w:r>
    </w:p>
    <w:p w:rsidR="003538DB" w:rsidRPr="003538DB" w:rsidRDefault="003538DB" w:rsidP="003538DB">
      <w:pPr>
        <w:jc w:val="both"/>
        <w:rPr>
          <w:rFonts w:ascii="Garamond" w:hAnsi="Garamond"/>
          <w:bCs/>
          <w:sz w:val="24"/>
          <w:szCs w:val="24"/>
        </w:rPr>
      </w:pPr>
      <w:r>
        <w:rPr>
          <w:rFonts w:ascii="Garamond" w:hAnsi="Garamond"/>
          <w:bCs/>
          <w:sz w:val="24"/>
          <w:szCs w:val="24"/>
        </w:rPr>
        <w:t>Bu doğrultuda okullarda yapılabilecek tüm etkinlik ve faaliyetler için “Örnek Etkinlik Havuzu” Ek’inden faydalanılabilir.</w:t>
      </w:r>
    </w:p>
    <w:p w:rsidR="003538DB" w:rsidRPr="001570DB" w:rsidRDefault="003538DB" w:rsidP="003538DB">
      <w:pPr>
        <w:jc w:val="both"/>
        <w:rPr>
          <w:rFonts w:ascii="Garamond" w:hAnsi="Garamond"/>
          <w:bCs/>
          <w:sz w:val="24"/>
          <w:szCs w:val="24"/>
        </w:rPr>
      </w:pPr>
      <w:r w:rsidRPr="001570DB">
        <w:rPr>
          <w:rFonts w:ascii="Garamond" w:hAnsi="Garamond"/>
          <w:bCs/>
          <w:sz w:val="24"/>
          <w:szCs w:val="24"/>
        </w:rPr>
        <w:t>Sırasıyla Öneri karnesi ekleri;</w:t>
      </w:r>
    </w:p>
    <w:p w:rsidR="003538DB" w:rsidRPr="009A526D" w:rsidRDefault="003538DB" w:rsidP="003538DB">
      <w:pPr>
        <w:jc w:val="both"/>
        <w:rPr>
          <w:rFonts w:ascii="Garamond" w:hAnsi="Garamond"/>
          <w:bCs/>
          <w:sz w:val="24"/>
          <w:szCs w:val="24"/>
        </w:rPr>
      </w:pPr>
      <w:r w:rsidRPr="009A526D">
        <w:rPr>
          <w:rFonts w:ascii="Garamond" w:hAnsi="Garamond"/>
          <w:bCs/>
          <w:sz w:val="24"/>
          <w:szCs w:val="24"/>
        </w:rPr>
        <w:t>Ek-</w:t>
      </w:r>
      <w:r>
        <w:rPr>
          <w:rFonts w:ascii="Garamond" w:hAnsi="Garamond"/>
          <w:bCs/>
          <w:sz w:val="24"/>
          <w:szCs w:val="24"/>
        </w:rPr>
        <w:t>3.</w:t>
      </w:r>
      <w:r w:rsidRPr="009A526D">
        <w:rPr>
          <w:rFonts w:ascii="Garamond" w:hAnsi="Garamond"/>
          <w:bCs/>
          <w:sz w:val="24"/>
          <w:szCs w:val="24"/>
        </w:rPr>
        <w:t xml:space="preserve">1 Bilgisayar ortamında doldurulması gereken </w:t>
      </w:r>
      <w:r>
        <w:rPr>
          <w:rFonts w:ascii="Garamond" w:hAnsi="Garamond"/>
          <w:bCs/>
          <w:sz w:val="24"/>
          <w:szCs w:val="24"/>
        </w:rPr>
        <w:t>Öneri</w:t>
      </w:r>
      <w:r w:rsidRPr="009A526D">
        <w:rPr>
          <w:rFonts w:ascii="Garamond" w:hAnsi="Garamond"/>
          <w:bCs/>
          <w:sz w:val="24"/>
          <w:szCs w:val="24"/>
        </w:rPr>
        <w:t xml:space="preserve"> Karnesi Şablonu</w:t>
      </w:r>
    </w:p>
    <w:p w:rsidR="003538DB" w:rsidRPr="009A526D" w:rsidRDefault="003538DB" w:rsidP="003538DB">
      <w:pPr>
        <w:jc w:val="both"/>
        <w:rPr>
          <w:rFonts w:ascii="Garamond" w:hAnsi="Garamond"/>
          <w:bCs/>
          <w:sz w:val="24"/>
          <w:szCs w:val="24"/>
        </w:rPr>
      </w:pPr>
      <w:r w:rsidRPr="009A526D">
        <w:rPr>
          <w:rFonts w:ascii="Garamond" w:hAnsi="Garamond"/>
          <w:bCs/>
          <w:sz w:val="24"/>
          <w:szCs w:val="24"/>
        </w:rPr>
        <w:t>Ek-</w:t>
      </w:r>
      <w:r>
        <w:rPr>
          <w:rFonts w:ascii="Garamond" w:hAnsi="Garamond"/>
          <w:bCs/>
          <w:sz w:val="24"/>
          <w:szCs w:val="24"/>
        </w:rPr>
        <w:t>3.</w:t>
      </w:r>
      <w:r w:rsidRPr="009A526D">
        <w:rPr>
          <w:rFonts w:ascii="Garamond" w:hAnsi="Garamond"/>
          <w:bCs/>
          <w:sz w:val="24"/>
          <w:szCs w:val="24"/>
        </w:rPr>
        <w:t xml:space="preserve">2 Örnek </w:t>
      </w:r>
      <w:r>
        <w:rPr>
          <w:rFonts w:ascii="Garamond" w:hAnsi="Garamond"/>
          <w:bCs/>
          <w:sz w:val="24"/>
          <w:szCs w:val="24"/>
        </w:rPr>
        <w:t>Öneri</w:t>
      </w:r>
      <w:r w:rsidRPr="009A526D">
        <w:rPr>
          <w:rFonts w:ascii="Garamond" w:hAnsi="Garamond"/>
          <w:bCs/>
          <w:sz w:val="24"/>
          <w:szCs w:val="24"/>
        </w:rPr>
        <w:t xml:space="preserve"> Karnesi</w:t>
      </w:r>
    </w:p>
    <w:p w:rsidR="003538DB" w:rsidRPr="009A526D" w:rsidRDefault="003538DB" w:rsidP="003538DB">
      <w:pPr>
        <w:jc w:val="both"/>
        <w:rPr>
          <w:rFonts w:ascii="Garamond" w:hAnsi="Garamond"/>
          <w:bCs/>
          <w:sz w:val="24"/>
          <w:szCs w:val="24"/>
        </w:rPr>
      </w:pPr>
      <w:r w:rsidRPr="009A526D">
        <w:rPr>
          <w:rFonts w:ascii="Garamond" w:hAnsi="Garamond"/>
          <w:bCs/>
          <w:sz w:val="24"/>
          <w:szCs w:val="24"/>
        </w:rPr>
        <w:t>Ek-3</w:t>
      </w:r>
      <w:r>
        <w:rPr>
          <w:rFonts w:ascii="Garamond" w:hAnsi="Garamond"/>
          <w:bCs/>
          <w:sz w:val="24"/>
          <w:szCs w:val="24"/>
        </w:rPr>
        <w:t>.3</w:t>
      </w:r>
      <w:r w:rsidRPr="009A526D">
        <w:rPr>
          <w:rFonts w:ascii="Garamond" w:hAnsi="Garamond"/>
          <w:bCs/>
          <w:sz w:val="24"/>
          <w:szCs w:val="24"/>
        </w:rPr>
        <w:t xml:space="preserve"> </w:t>
      </w:r>
      <w:r>
        <w:rPr>
          <w:rFonts w:ascii="Garamond" w:hAnsi="Garamond"/>
          <w:bCs/>
          <w:sz w:val="24"/>
          <w:szCs w:val="24"/>
        </w:rPr>
        <w:t>Öneri</w:t>
      </w:r>
      <w:r w:rsidRPr="009A526D">
        <w:rPr>
          <w:rFonts w:ascii="Garamond" w:hAnsi="Garamond"/>
          <w:bCs/>
          <w:sz w:val="24"/>
          <w:szCs w:val="24"/>
        </w:rPr>
        <w:t xml:space="preserve"> Karnesi hazırlama yönergesi</w:t>
      </w:r>
    </w:p>
    <w:p w:rsidR="003538DB" w:rsidRPr="009A526D" w:rsidRDefault="003538DB" w:rsidP="003538DB">
      <w:pPr>
        <w:jc w:val="both"/>
        <w:rPr>
          <w:rFonts w:ascii="Garamond" w:hAnsi="Garamond"/>
          <w:bCs/>
          <w:sz w:val="24"/>
          <w:szCs w:val="24"/>
        </w:rPr>
      </w:pPr>
      <w:r w:rsidRPr="009A526D">
        <w:rPr>
          <w:rFonts w:ascii="Garamond" w:hAnsi="Garamond"/>
          <w:bCs/>
          <w:sz w:val="24"/>
          <w:szCs w:val="24"/>
        </w:rPr>
        <w:t>Ek-</w:t>
      </w:r>
      <w:r>
        <w:rPr>
          <w:rFonts w:ascii="Garamond" w:hAnsi="Garamond"/>
          <w:bCs/>
          <w:sz w:val="24"/>
          <w:szCs w:val="24"/>
        </w:rPr>
        <w:t>3.</w:t>
      </w:r>
      <w:r w:rsidRPr="009A526D">
        <w:rPr>
          <w:rFonts w:ascii="Garamond" w:hAnsi="Garamond"/>
          <w:bCs/>
          <w:sz w:val="24"/>
          <w:szCs w:val="24"/>
        </w:rPr>
        <w:t xml:space="preserve">4 </w:t>
      </w:r>
      <w:r>
        <w:rPr>
          <w:rFonts w:ascii="Garamond" w:hAnsi="Garamond"/>
          <w:bCs/>
          <w:sz w:val="24"/>
          <w:szCs w:val="24"/>
        </w:rPr>
        <w:t>Öneri</w:t>
      </w:r>
      <w:r w:rsidRPr="009A526D">
        <w:rPr>
          <w:rFonts w:ascii="Garamond" w:hAnsi="Garamond"/>
          <w:bCs/>
          <w:sz w:val="24"/>
          <w:szCs w:val="24"/>
        </w:rPr>
        <w:t xml:space="preserve"> karnesi tutanak</w:t>
      </w:r>
    </w:p>
    <w:p w:rsidR="003538DB" w:rsidRDefault="003538DB" w:rsidP="003538DB">
      <w:pPr>
        <w:jc w:val="both"/>
        <w:rPr>
          <w:rFonts w:ascii="Garamond" w:hAnsi="Garamond"/>
          <w:bCs/>
          <w:sz w:val="24"/>
          <w:szCs w:val="24"/>
        </w:rPr>
      </w:pPr>
      <w:r w:rsidRPr="009A526D">
        <w:rPr>
          <w:rFonts w:ascii="Garamond" w:hAnsi="Garamond"/>
          <w:bCs/>
          <w:sz w:val="24"/>
          <w:szCs w:val="24"/>
        </w:rPr>
        <w:lastRenderedPageBreak/>
        <w:t>Ek-</w:t>
      </w:r>
      <w:r>
        <w:rPr>
          <w:rFonts w:ascii="Garamond" w:hAnsi="Garamond"/>
          <w:bCs/>
          <w:sz w:val="24"/>
          <w:szCs w:val="24"/>
        </w:rPr>
        <w:t>3.</w:t>
      </w:r>
      <w:r w:rsidRPr="009A526D">
        <w:rPr>
          <w:rFonts w:ascii="Garamond" w:hAnsi="Garamond"/>
          <w:bCs/>
          <w:sz w:val="24"/>
          <w:szCs w:val="24"/>
        </w:rPr>
        <w:t xml:space="preserve">5 </w:t>
      </w:r>
      <w:r>
        <w:rPr>
          <w:rFonts w:ascii="Garamond" w:hAnsi="Garamond"/>
          <w:bCs/>
          <w:sz w:val="24"/>
          <w:szCs w:val="24"/>
        </w:rPr>
        <w:t>Öneri karnesi uygulama süreci</w:t>
      </w:r>
    </w:p>
    <w:p w:rsidR="00DD29C1" w:rsidRPr="003538DB" w:rsidRDefault="003538DB" w:rsidP="003538DB">
      <w:pPr>
        <w:jc w:val="both"/>
        <w:rPr>
          <w:rFonts w:ascii="Garamond" w:hAnsi="Garamond"/>
          <w:bCs/>
          <w:sz w:val="24"/>
          <w:szCs w:val="24"/>
        </w:rPr>
      </w:pPr>
      <w:r>
        <w:rPr>
          <w:rFonts w:ascii="Garamond" w:hAnsi="Garamond"/>
          <w:bCs/>
          <w:sz w:val="24"/>
          <w:szCs w:val="24"/>
        </w:rPr>
        <w:t>Ek-3.6 Etkinlik havuzu</w:t>
      </w:r>
    </w:p>
    <w:p w:rsidR="00DD29C1" w:rsidRDefault="00DD29C1" w:rsidP="00DD29C1">
      <w:pPr>
        <w:jc w:val="both"/>
        <w:rPr>
          <w:rFonts w:ascii="Garamond" w:hAnsi="Garamond"/>
          <w:b/>
          <w:bCs/>
          <w:sz w:val="24"/>
          <w:szCs w:val="24"/>
        </w:rPr>
      </w:pPr>
      <w:r>
        <w:rPr>
          <w:rFonts w:ascii="Garamond" w:hAnsi="Garamond"/>
          <w:b/>
          <w:bCs/>
          <w:sz w:val="24"/>
          <w:szCs w:val="24"/>
        </w:rPr>
        <w:t>Ek-4 Karnelerin Teslim Durumunu Gösterir Okul Raporu</w:t>
      </w:r>
    </w:p>
    <w:p w:rsidR="00DD29C1" w:rsidRPr="00AF12E8" w:rsidRDefault="00DD29C1" w:rsidP="00DD29C1">
      <w:pPr>
        <w:jc w:val="both"/>
        <w:rPr>
          <w:rFonts w:ascii="Garamond" w:hAnsi="Garamond"/>
          <w:bCs/>
          <w:sz w:val="24"/>
          <w:szCs w:val="24"/>
        </w:rPr>
      </w:pPr>
      <w:r>
        <w:rPr>
          <w:rFonts w:ascii="Garamond" w:hAnsi="Garamond"/>
          <w:b/>
          <w:bCs/>
          <w:sz w:val="24"/>
          <w:szCs w:val="24"/>
        </w:rPr>
        <w:t>Ek-5 Karnelerin Teslim Durumunu Gösterir İlçe Raporu</w:t>
      </w:r>
    </w:p>
    <w:p w:rsidR="005268B6" w:rsidRDefault="005268B6"/>
    <w:sectPr w:rsidR="00526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4344"/>
    <w:multiLevelType w:val="hybridMultilevel"/>
    <w:tmpl w:val="7212A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3607CC"/>
    <w:multiLevelType w:val="multilevel"/>
    <w:tmpl w:val="B85E71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F7"/>
    <w:rsid w:val="002236F7"/>
    <w:rsid w:val="003425A6"/>
    <w:rsid w:val="003538DB"/>
    <w:rsid w:val="003A6FD7"/>
    <w:rsid w:val="005268B6"/>
    <w:rsid w:val="00795AEB"/>
    <w:rsid w:val="00DD2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BA1A-E988-447B-878D-E99BED72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C1"/>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29C1"/>
    <w:rPr>
      <w:color w:val="0563C1" w:themeColor="hyperlink"/>
      <w:u w:val="single"/>
    </w:rPr>
  </w:style>
  <w:style w:type="paragraph" w:styleId="ListeParagraf">
    <w:name w:val="List Paragraph"/>
    <w:basedOn w:val="Normal"/>
    <w:uiPriority w:val="34"/>
    <w:qFormat/>
    <w:rsid w:val="00DD29C1"/>
    <w:pPr>
      <w:ind w:left="720"/>
      <w:contextualSpacing/>
    </w:pPr>
    <w:rPr>
      <w:rFonts w:eastAsiaTheme="minorEastAsi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SuleARMUTCUOGLU</dc:creator>
  <cp:keywords/>
  <dc:description/>
  <cp:lastModifiedBy>SuleARMUTCUOGLU</cp:lastModifiedBy>
  <cp:revision>5</cp:revision>
  <dcterms:created xsi:type="dcterms:W3CDTF">2019-05-06T11:10:00Z</dcterms:created>
  <dcterms:modified xsi:type="dcterms:W3CDTF">2019-05-06T12:48:00Z</dcterms:modified>
</cp:coreProperties>
</file>